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179215" w14:textId="17D04535" w:rsidR="00707C60" w:rsidRPr="00A37ACD" w:rsidRDefault="00844CF9" w:rsidP="00707C60">
      <w:pPr>
        <w:spacing w:after="0" w:line="360" w:lineRule="auto"/>
        <w:ind w:firstLine="708"/>
        <w:jc w:val="both"/>
        <w:rPr>
          <w:b/>
          <w:bCs/>
        </w:rPr>
      </w:pPr>
      <w:bookmarkStart w:id="0" w:name="_Hlk195726670"/>
      <w:bookmarkEnd w:id="0"/>
      <w:r w:rsidRPr="00A37ACD">
        <w:rPr>
          <w:b/>
          <w:bCs/>
        </w:rPr>
        <w:t>3</w:t>
      </w:r>
      <w:r w:rsidR="00707C60" w:rsidRPr="00A37ACD">
        <w:rPr>
          <w:b/>
          <w:bCs/>
        </w:rPr>
        <w:t xml:space="preserve">. Залежність фактору ідеальності від </w:t>
      </w:r>
      <w:r w:rsidR="00707C60" w:rsidRPr="00711275">
        <w:rPr>
          <w:b/>
          <w:bCs/>
          <w:highlight w:val="yellow"/>
        </w:rPr>
        <w:t>фотоелектричних параметрів</w:t>
      </w:r>
    </w:p>
    <w:p w14:paraId="6FAB5C41" w14:textId="76FB3B9E" w:rsidR="00F12C76" w:rsidRPr="00A37ACD" w:rsidRDefault="00707C60" w:rsidP="00844CF9">
      <w:pPr>
        <w:spacing w:line="360" w:lineRule="auto"/>
        <w:jc w:val="both"/>
      </w:pPr>
      <w:r w:rsidRPr="00A37ACD">
        <w:rPr>
          <w:b/>
          <w:bCs/>
        </w:rPr>
        <w:tab/>
      </w:r>
      <w:r w:rsidRPr="00A37ACD">
        <w:t xml:space="preserve"> </w:t>
      </w:r>
      <w:r w:rsidR="009F1561" w:rsidRPr="00A37ACD">
        <w:t>У цьому розділі ми розглянемо, як фактор ідеальності (</w:t>
      </w:r>
      <m:oMath>
        <m:r>
          <w:rPr>
            <w:rFonts w:ascii="Cambria Math" w:hAnsi="Cambria Math"/>
          </w:rPr>
          <m:t>n)</m:t>
        </m:r>
      </m:oMath>
      <w:r w:rsidR="009F1561" w:rsidRPr="00A37ACD">
        <w:t xml:space="preserve"> змінюється залежно від ключових параметрів КСЕ.  </w:t>
      </w:r>
      <w:r w:rsidR="00C04954" w:rsidRPr="00A37ACD">
        <w:t xml:space="preserve">Фактор ідеальності є важливим </w:t>
      </w:r>
      <w:r w:rsidR="00C04954" w:rsidRPr="00711275">
        <w:rPr>
          <w:highlight w:val="yellow"/>
        </w:rPr>
        <w:t>діагностичним параметром у фізиці напівпровідників</w:t>
      </w:r>
      <w:r w:rsidR="00C04954" w:rsidRPr="00A37ACD">
        <w:t xml:space="preserve"> через його взаємозв’язок з </w:t>
      </w:r>
      <w:r w:rsidR="009F1561" w:rsidRPr="00A37ACD">
        <w:t xml:space="preserve">домінуючими </w:t>
      </w:r>
      <w:r w:rsidR="00C04954" w:rsidRPr="00A37ACD">
        <w:t>механізмами рекомбінації</w:t>
      </w:r>
      <w:r w:rsidR="009E2FD5" w:rsidRPr="00A37ACD">
        <w:t xml:space="preserve"> та</w:t>
      </w:r>
      <w:r w:rsidR="00C04954" w:rsidRPr="00A37ACD">
        <w:t xml:space="preserve"> динамікою дефектів. Для </w:t>
      </w:r>
      <w:r w:rsidR="009E2FD5" w:rsidRPr="00A37ACD">
        <w:t>СЕ</w:t>
      </w:r>
      <w:r w:rsidR="00C04954" w:rsidRPr="00A37ACD">
        <w:t xml:space="preserve"> на основі кремнію, де </w:t>
      </w:r>
      <w:r w:rsidR="009F1561" w:rsidRPr="00A37ACD">
        <w:t xml:space="preserve">рівень </w:t>
      </w:r>
      <w:r w:rsidR="00C04954" w:rsidRPr="00A37ACD">
        <w:t xml:space="preserve">забруднення домішками </w:t>
      </w:r>
      <w:r w:rsidR="009F1561" w:rsidRPr="00A37ACD">
        <w:t>та</w:t>
      </w:r>
      <w:r w:rsidR="00C04954" w:rsidRPr="00A37ACD">
        <w:t xml:space="preserve"> </w:t>
      </w:r>
      <w:r w:rsidR="009E2FD5" w:rsidRPr="00A37ACD">
        <w:t>дизайн самої структури</w:t>
      </w:r>
      <w:r w:rsidR="00C04954" w:rsidRPr="00A37ACD">
        <w:t xml:space="preserve"> суттєво впливають на </w:t>
      </w:r>
      <w:r w:rsidR="009F1561" w:rsidRPr="00A37ACD">
        <w:t>ефективність</w:t>
      </w:r>
      <w:r w:rsidR="00C04954" w:rsidRPr="00A37ACD">
        <w:t xml:space="preserve">, розуміння взаємозв'язку між </w:t>
      </w:r>
      <m:oMath>
        <m:r>
          <w:rPr>
            <w:rFonts w:ascii="Cambria Math" w:hAnsi="Cambria Math"/>
          </w:rPr>
          <m:t>n</m:t>
        </m:r>
      </m:oMath>
      <w:r w:rsidR="00C04954" w:rsidRPr="00A37ACD">
        <w:t xml:space="preserve"> </w:t>
      </w:r>
      <w:r w:rsidR="009F1561" w:rsidRPr="00A37ACD">
        <w:t>та</w:t>
      </w:r>
      <w:r w:rsidR="00C04954" w:rsidRPr="00A37ACD">
        <w:t xml:space="preserve"> </w:t>
      </w:r>
      <w:r w:rsidR="009F1561" w:rsidRPr="00A37ACD">
        <w:t xml:space="preserve">параметрами КСЕ </w:t>
      </w:r>
      <w:r w:rsidR="00C04954" w:rsidRPr="00A37ACD">
        <w:t>має важливе</w:t>
      </w:r>
      <w:r w:rsidR="00EA05B9" w:rsidRPr="00A37ACD">
        <w:t xml:space="preserve"> значення</w:t>
      </w:r>
      <w:r w:rsidR="00C04954" w:rsidRPr="00A37ACD">
        <w:t>.</w:t>
      </w:r>
      <w:r w:rsidR="00511C55" w:rsidRPr="00A37ACD">
        <w:t xml:space="preserve"> </w:t>
      </w:r>
      <w:r w:rsidR="009F1561" w:rsidRPr="00A37ACD">
        <w:t xml:space="preserve">У нашій статті </w:t>
      </w:r>
      <w:r w:rsidR="009F1561" w:rsidRPr="00A37ACD">
        <w:rPr>
          <w:color w:val="FF0000"/>
        </w:rPr>
        <w:t>[olikh2020]</w:t>
      </w:r>
      <w:r w:rsidR="009F1561" w:rsidRPr="00A37ACD">
        <w:t xml:space="preserve"> були представлені результати моделювання </w:t>
      </w:r>
      <w:proofErr w:type="spellStart"/>
      <w:r w:rsidR="009F1561" w:rsidRPr="00A37ACD">
        <w:t>фактора</w:t>
      </w:r>
      <w:proofErr w:type="spellEnd"/>
      <w:r w:rsidR="009F1561" w:rsidRPr="00A37ACD">
        <w:t xml:space="preserve"> ідеальності для структури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-p-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9F1561" w:rsidRPr="00A37ACD">
        <w:rPr>
          <w:rFonts w:eastAsiaTheme="minorEastAsia"/>
        </w:rPr>
        <w:t xml:space="preserve"> </w:t>
      </w:r>
      <w:r w:rsidR="009F1561" w:rsidRPr="00A37ACD">
        <w:t>з домішками заліза. У дослідженні використовува</w:t>
      </w:r>
      <w:r w:rsidR="00844CF9" w:rsidRPr="00A37ACD">
        <w:t>ла</w:t>
      </w:r>
      <w:r w:rsidR="009F1561" w:rsidRPr="00A37ACD">
        <w:t xml:space="preserve">ся </w:t>
      </w:r>
      <w:r w:rsidR="00844CF9" w:rsidRPr="00A37ACD">
        <w:t>перша редакція РМКСЕ.</w:t>
      </w:r>
    </w:p>
    <w:p w14:paraId="1632E32C" w14:textId="63A056BC" w:rsidR="00844CF9" w:rsidRPr="00A37ACD" w:rsidRDefault="009F1561" w:rsidP="00707C60">
      <w:pPr>
        <w:spacing w:after="0" w:line="360" w:lineRule="auto"/>
        <w:jc w:val="both"/>
      </w:pPr>
      <w:r w:rsidRPr="00A37ACD">
        <w:tab/>
      </w:r>
    </w:p>
    <w:p w14:paraId="2E01824D" w14:textId="4D1E15B0" w:rsidR="00B23C1F" w:rsidRPr="00A37ACD" w:rsidRDefault="00075B84" w:rsidP="00707C60">
      <w:pPr>
        <w:spacing w:after="0" w:line="360" w:lineRule="auto"/>
        <w:jc w:val="both"/>
        <w:rPr>
          <w:b/>
          <w:bCs/>
        </w:rPr>
      </w:pPr>
      <w:r w:rsidRPr="00A37ACD">
        <w:rPr>
          <w:b/>
          <w:bCs/>
        </w:rPr>
        <w:t>4.1 Теоретичні засади фактору ідеальності</w:t>
      </w:r>
    </w:p>
    <w:p w14:paraId="3A66377C" w14:textId="6BB85294" w:rsidR="00283821" w:rsidRPr="00A37ACD" w:rsidRDefault="00075B84" w:rsidP="00B23C1F">
      <w:pPr>
        <w:spacing w:after="0" w:line="360" w:lineRule="auto"/>
        <w:jc w:val="both"/>
      </w:pPr>
      <w:r w:rsidRPr="00A37ACD">
        <w:rPr>
          <w:b/>
          <w:bCs/>
        </w:rPr>
        <w:tab/>
      </w:r>
      <w:r w:rsidR="00A068D2" w:rsidRPr="00A37ACD">
        <w:rPr>
          <w:b/>
          <w:bCs/>
        </w:rPr>
        <w:t xml:space="preserve"> </w:t>
      </w:r>
      <w:r w:rsidR="00511C55" w:rsidRPr="00A37ACD">
        <w:t xml:space="preserve">В науковій літературі існує декілька моделей, які описують ВАХ СЕ. Ці моделі містять ряд параметрів, які відображають процеси, що відбуваються всередині структури СЕ і </w:t>
      </w:r>
      <w:r w:rsidR="00511C55" w:rsidRPr="000A3428">
        <w:rPr>
          <w:highlight w:val="yellow"/>
        </w:rPr>
        <w:t>пов'язані з основними параметрами фотоелектричного перетворення</w:t>
      </w:r>
      <w:r w:rsidR="00511C55" w:rsidRPr="00A37ACD">
        <w:t>. Коефіцієнт ідеальності часто визначають за допомогою одно-</w:t>
      </w:r>
      <w:proofErr w:type="spellStart"/>
      <w:r w:rsidR="00511C55" w:rsidRPr="00A37ACD">
        <w:t>діодної</w:t>
      </w:r>
      <w:proofErr w:type="spellEnd"/>
      <w:r w:rsidR="00511C55" w:rsidRPr="00A37ACD">
        <w:t xml:space="preserve"> або </w:t>
      </w:r>
      <w:proofErr w:type="spellStart"/>
      <w:r w:rsidR="00511C55" w:rsidRPr="00A37ACD">
        <w:t>дво-діодної</w:t>
      </w:r>
      <w:proofErr w:type="spellEnd"/>
      <w:r w:rsidR="00511C55" w:rsidRPr="00A37ACD">
        <w:t xml:space="preserve"> моделей.</w:t>
      </w:r>
    </w:p>
    <w:p w14:paraId="54A301DB" w14:textId="0D7E382D" w:rsidR="00077F46" w:rsidRPr="00A37ACD" w:rsidRDefault="00077F46" w:rsidP="00B23C1F">
      <w:pPr>
        <w:spacing w:after="0" w:line="360" w:lineRule="auto"/>
        <w:jc w:val="both"/>
      </w:pPr>
      <w:r w:rsidRPr="00A37ACD">
        <w:rPr>
          <w:i/>
          <w:iCs/>
        </w:rPr>
        <w:tab/>
      </w:r>
      <w:r w:rsidR="00744BAE" w:rsidRPr="00A37ACD">
        <w:t>Одно-</w:t>
      </w:r>
      <w:proofErr w:type="spellStart"/>
      <w:r w:rsidR="00744BAE" w:rsidRPr="00A37ACD">
        <w:t>діодна</w:t>
      </w:r>
      <w:proofErr w:type="spellEnd"/>
      <w:r w:rsidR="00744BAE" w:rsidRPr="00A37ACD">
        <w:t xml:space="preserve"> модель не враховує струм витоку та низку втрат, пов’язаних із струмом навантаження, тому в даному дослідженні було застосовано розширену </w:t>
      </w:r>
      <w:proofErr w:type="spellStart"/>
      <w:r w:rsidR="00744BAE" w:rsidRPr="00A37ACD">
        <w:t>дво-діодну</w:t>
      </w:r>
      <w:proofErr w:type="spellEnd"/>
      <w:r w:rsidR="00744BAE" w:rsidRPr="00A37ACD">
        <w:t xml:space="preserve"> модель (рівняння 13), яка дозволяє врахувати втрати струму, зумовлені рекомбінаційними процесами в області виснаження </w:t>
      </w:r>
      <w:r w:rsidRPr="00A37ACD">
        <w:rPr>
          <w:color w:val="FF0000"/>
        </w:rPr>
        <w:t>[</w:t>
      </w:r>
      <w:r w:rsidR="00744BAE" w:rsidRPr="00A37ACD">
        <w:rPr>
          <w:color w:val="FF0000"/>
        </w:rPr>
        <w:t>breitenstein2013, buhler2012</w:t>
      </w:r>
      <w:r w:rsidRPr="00A37ACD">
        <w:rPr>
          <w:color w:val="FF0000"/>
        </w:rPr>
        <w:t>]</w:t>
      </w:r>
      <w:r w:rsidRPr="00A37ACD">
        <w:t>.</w:t>
      </w:r>
    </w:p>
    <w:p w14:paraId="66825225" w14:textId="3C99A162" w:rsidR="00744BAE" w:rsidRPr="00A37ACD" w:rsidRDefault="00744BAE" w:rsidP="00B23C1F">
      <w:pPr>
        <w:spacing w:after="0" w:line="360" w:lineRule="auto"/>
        <w:jc w:val="both"/>
      </w:pPr>
      <w:r w:rsidRPr="00A37ACD">
        <w:tab/>
      </w:r>
      <w:r w:rsidR="009A50D7" w:rsidRPr="00A37ACD">
        <w:t xml:space="preserve">Значення фактору ідеальності у реальних СЕ зазвичай знаходиться в діапазоні від 1 до 2 та залежність від зовнішніх умов (таких як температура й освітленість) і внутрішніх характеристик матеріалу, зокрема параметрів рекомбінаційних центрів, включно з концентрацією пасток </w:t>
      </w:r>
      <w:r w:rsidR="009A50D7" w:rsidRPr="00A37ACD">
        <w:rPr>
          <w:color w:val="FF0000"/>
        </w:rPr>
        <w:t>[hameiri2013]</w:t>
      </w:r>
      <w:r w:rsidR="009A50D7" w:rsidRPr="00A37ACD">
        <w:t xml:space="preserve">. Така чутливість робить фактор ідеальності не лише діагностичним параметром, але й ефективним інструментом для оцінки механізмів втрат у СЕ. Зокрема, відхилення його значення від одиниці може свідчити про </w:t>
      </w:r>
      <w:r w:rsidR="009A50D7" w:rsidRPr="00A37ACD">
        <w:lastRenderedPageBreak/>
        <w:t xml:space="preserve">домінування некласичних механізмів рекомбінації або наявність структурних дефектів </w:t>
      </w:r>
      <w:r w:rsidR="009A50D7" w:rsidRPr="00A37ACD">
        <w:rPr>
          <w:color w:val="FF0000"/>
        </w:rPr>
        <w:t>[duan2018]</w:t>
      </w:r>
      <w:r w:rsidR="009A50D7" w:rsidRPr="00A37ACD">
        <w:t>.</w:t>
      </w:r>
    </w:p>
    <w:p w14:paraId="6CB3AF8B" w14:textId="4FD66B0D" w:rsidR="00B05E57" w:rsidRPr="00A37ACD" w:rsidRDefault="00B05E57" w:rsidP="00B23C1F">
      <w:pPr>
        <w:spacing w:after="0" w:line="360" w:lineRule="auto"/>
        <w:jc w:val="both"/>
        <w:rPr>
          <w:b/>
          <w:bCs/>
        </w:rPr>
      </w:pPr>
      <w:r w:rsidRPr="00A37ACD">
        <w:rPr>
          <w:b/>
          <w:bCs/>
        </w:rPr>
        <w:t>4.2 Аналіз результатів моделювання фактору ідеальності</w:t>
      </w:r>
    </w:p>
    <w:p w14:paraId="04E62ACF" w14:textId="56DFAD90" w:rsidR="00B05E57" w:rsidRPr="00A37ACD" w:rsidRDefault="00000000" w:rsidP="00B05E57">
      <w:pPr>
        <w:spacing w:after="0" w:line="360" w:lineRule="auto"/>
        <w:jc w:val="both"/>
        <w:rPr>
          <w:rFonts w:eastAsiaTheme="minorEastAsia"/>
        </w:rPr>
      </w:pPr>
      <w:r>
        <w:rPr>
          <w:noProof/>
        </w:rPr>
        <w:pict w14:anchorId="7BE018C3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.15pt;margin-top:448.55pt;width:467.95pt;height:20.35pt;z-index:251661312;mso-position-horizontal-relative:text;mso-position-vertical-relative:text" stroked="f">
            <v:textbox style="mso-fit-shape-to-text:t" inset="0,0,0,0">
              <w:txbxContent>
                <w:p w14:paraId="5F22F65C" w14:textId="158905ED" w:rsidR="00590581" w:rsidRPr="00590581" w:rsidRDefault="00590581" w:rsidP="00B1356E">
                  <w:pPr>
                    <w:pStyle w:val="af"/>
                    <w:spacing w:line="360" w:lineRule="auto"/>
                    <w:jc w:val="center"/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</w:pPr>
                  <w:r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Рис. 2 </w:t>
                  </w:r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Фактор ідеальності та його зміна в залежності від температури </w:t>
                  </w:r>
                  <w:r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>та</w:t>
                  </w:r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 концентрації бору</w:t>
                  </w:r>
                  <w:r w:rsidR="006A1B0D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 (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noProof/>
                        <w:color w:val="auto"/>
                        <w:sz w:val="28"/>
                        <w:szCs w:val="28"/>
                      </w:rPr>
                      <m:t>)</m:t>
                    </m:r>
                  </m:oMath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.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en-US"/>
                          </w:rPr>
                          <m:t>Fe</m:t>
                        </m:r>
                      </m:sub>
                    </m:sSub>
                    <m:r>
                      <w:rPr>
                        <w:rFonts w:ascii="Cambria Math" w:hAnsi="Cambria Math"/>
                        <w:noProof/>
                        <w:color w:val="auto"/>
                        <w:sz w:val="28"/>
                        <w:szCs w:val="28"/>
                      </w:rPr>
                      <m:t xml:space="preserve">,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см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ru-RU"/>
                          </w:rPr>
                          <m:t>3</m:t>
                        </m:r>
                      </m:sup>
                    </m:sSup>
                  </m:oMath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: </w:t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1</m:t>
                        </m:r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sup>
                    </m:sSup>
                  </m:oMath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 (a), </w:t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1</m:t>
                        </m:r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ru-RU"/>
                          </w:rPr>
                          <m:t>3</m:t>
                        </m:r>
                      </m:sup>
                    </m:sSup>
                  </m:oMath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 (b);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  <w:noProof/>
                        <w:color w:val="auto"/>
                        <w:sz w:val="28"/>
                        <w:szCs w:val="28"/>
                      </w:rPr>
                      <m:t xml:space="preserve"> = 240 мкм</m:t>
                    </m:r>
                  </m:oMath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. Поверхня 1 (червона) - залежність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F</m:t>
                        </m:r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en-US"/>
                          </w:rPr>
                          <m:t>eB</m:t>
                        </m:r>
                      </m:sub>
                    </m:sSub>
                  </m:oMath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, </w:t>
                  </w:r>
                  <w:r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поверхня </w:t>
                  </w:r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2 (блакитна) -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F</m:t>
                        </m:r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sub>
                    </m:sSub>
                  </m:oMath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, </w:t>
                  </w:r>
                  <w:r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поверхня </w:t>
                  </w:r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3 (синя) -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δn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F</m:t>
                        </m:r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en-US"/>
                          </w:rPr>
                          <m:t>e</m:t>
                        </m:r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en-US"/>
                          </w:rPr>
                          <m:t>FeB</m:t>
                        </m:r>
                      </m:sub>
                    </m:sSub>
                  </m:oMath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, </w:t>
                  </w:r>
                  <w:r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поверхня </w:t>
                  </w:r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4 (жовта) - </w:t>
                  </w:r>
                  <m:oMath>
                    <m:sSubSup>
                      <m:sSubSupPr>
                        <m:ctrlPr>
                          <w:rPr>
                            <w:rFonts w:ascii="Cambria Math" w:hAnsi="Cambria Math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δn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en-US"/>
                          </w:rPr>
                          <m:t>FeB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ШРХ</m:t>
                        </m:r>
                      </m:sup>
                    </m:sSubSup>
                  </m:oMath>
                  <w:r w:rsidRPr="00590581">
                    <w:rPr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  <w:t xml:space="preserve">, 5 (помаранчева) - </w:t>
                  </w:r>
                  <m:oMath>
                    <m:sSubSup>
                      <m:sSubSupPr>
                        <m:ctrlPr>
                          <w:rPr>
                            <w:rFonts w:ascii="Cambria Math" w:hAnsi="Cambria Math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δn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  <w:lang w:val="en-US"/>
                          </w:rPr>
                          <m:t>Fe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noProof/>
                            <w:color w:val="auto"/>
                            <w:sz w:val="28"/>
                            <w:szCs w:val="28"/>
                          </w:rPr>
                          <m:t>ШРХ</m:t>
                        </m:r>
                      </m:sup>
                    </m:sSubSup>
                  </m:oMath>
                </w:p>
              </w:txbxContent>
            </v:textbox>
            <w10:wrap type="topAndBottom"/>
          </v:shape>
        </w:pict>
      </w:r>
      <w:r w:rsidR="009A50D7" w:rsidRPr="00A37ACD">
        <w:tab/>
      </w:r>
      <w:r w:rsidR="00420E69" w:rsidRPr="00A37ACD">
        <w:t xml:space="preserve">З урахуванням двох конфігурацій дефектів було </w:t>
      </w:r>
      <w:proofErr w:type="spellStart"/>
      <w:r w:rsidR="00420E69" w:rsidRPr="00A37ACD">
        <w:t>змодельовано</w:t>
      </w:r>
      <w:proofErr w:type="spellEnd"/>
      <w:r w:rsidR="00420E69" w:rsidRPr="00A37ACD">
        <w:t xml:space="preserve"> 15048 структур </w:t>
      </w:r>
      <w:proofErr w:type="spellStart"/>
      <w:r w:rsidR="00420E69" w:rsidRPr="00A37ACD">
        <w:t>КСЕ</w:t>
      </w:r>
      <w:proofErr w:type="spellEnd"/>
      <w:r w:rsidR="00420E69" w:rsidRPr="00A37ACD">
        <w:t xml:space="preserve">. У випадку одиночних неспарених </w:t>
      </w:r>
      <w:proofErr w:type="spellStart"/>
      <w:r w:rsidR="00420E69" w:rsidRPr="00A37ACD">
        <w:t>Fe</w:t>
      </w:r>
      <w:r w:rsidR="00420E69" w:rsidRPr="00A37ACD">
        <w:rPr>
          <w:vertAlign w:val="subscript"/>
        </w:rPr>
        <w:t>i</w:t>
      </w:r>
      <w:proofErr w:type="spellEnd"/>
      <w:r w:rsidR="00420E69" w:rsidRPr="00A37ACD">
        <w:t xml:space="preserve"> були розраховані наступні величини: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  <m:sup>
            <m:r>
              <w:rPr>
                <w:rFonts w:ascii="Cambria Math" w:hAnsi="Cambria Math"/>
              </w:rPr>
              <m:t>ШРХ</m:t>
            </m:r>
          </m:sup>
        </m:sSubSup>
      </m:oMath>
      <w:r w:rsidR="00420E69" w:rsidRPr="00A37ACD">
        <w:t xml:space="preserve"> - коефіцієнт ідеальності, якщо враховувати тільки рекомбінацію ШРХ;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="00420E69" w:rsidRPr="00A37ACD">
        <w:t xml:space="preserve"> - фактор ідеальності, якщо враховується як рекомбінація ШРХ, так і власна рекомбінація;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δn</m:t>
            </m:r>
          </m:e>
          <m:sub>
            <m:r>
              <w:rPr>
                <w:rFonts w:ascii="Cambria Math" w:hAnsi="Cambria Math"/>
              </w:rPr>
              <m:t>Fe</m:t>
            </m:r>
          </m:sub>
          <m:sup>
            <m:r>
              <w:rPr>
                <w:rFonts w:ascii="Cambria Math" w:hAnsi="Cambria Math"/>
              </w:rPr>
              <m:t>ШРХ</m:t>
            </m:r>
          </m:sup>
        </m:sSubSup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  <m:sup>
            <m:r>
              <w:rPr>
                <w:rFonts w:ascii="Cambria Math" w:hAnsi="Cambria Math"/>
              </w:rPr>
              <m:t>ШРХ</m:t>
            </m:r>
          </m:sup>
        </m:sSubSup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="00B05E57" w:rsidRPr="00A37ACD">
        <w:rPr>
          <w:rFonts w:eastAsiaTheme="minorEastAsia"/>
        </w:rPr>
        <w:t xml:space="preserve"> характеризує вплив власної рекомбінації на значення </w:t>
      </w:r>
      <w:proofErr w:type="spellStart"/>
      <w:r w:rsidR="00B05E57" w:rsidRPr="00A37ACD">
        <w:rPr>
          <w:rFonts w:eastAsiaTheme="minorEastAsia"/>
        </w:rPr>
        <w:t>фактора</w:t>
      </w:r>
      <w:proofErr w:type="spellEnd"/>
      <w:r w:rsidR="00B05E57" w:rsidRPr="00A37ACD">
        <w:rPr>
          <w:rFonts w:eastAsiaTheme="minorEastAsia"/>
        </w:rPr>
        <w:t xml:space="preserve"> ідеальності. У випадку співіснування пар </w:t>
      </w:r>
      <w:proofErr w:type="spellStart"/>
      <w:r w:rsidR="00B05E57" w:rsidRPr="00A37ACD">
        <w:rPr>
          <w:rFonts w:eastAsiaTheme="minorEastAsia"/>
        </w:rPr>
        <w:t>Fe</w:t>
      </w:r>
      <w:r w:rsidR="00B05E57" w:rsidRPr="00A37ACD">
        <w:rPr>
          <w:rFonts w:eastAsiaTheme="minorEastAsia"/>
          <w:vertAlign w:val="subscript"/>
        </w:rPr>
        <w:t>i</w:t>
      </w:r>
      <w:r w:rsidR="00B05E57" w:rsidRPr="00A37ACD">
        <w:rPr>
          <w:rFonts w:eastAsiaTheme="minorEastAsia"/>
        </w:rPr>
        <w:t>B</w:t>
      </w:r>
      <w:r w:rsidR="00B05E57" w:rsidRPr="00A37ACD">
        <w:rPr>
          <w:rFonts w:eastAsiaTheme="minorEastAsia"/>
          <w:vertAlign w:val="subscript"/>
        </w:rPr>
        <w:t>s</w:t>
      </w:r>
      <w:proofErr w:type="spellEnd"/>
      <w:r w:rsidR="00B05E57" w:rsidRPr="00A37ACD">
        <w:rPr>
          <w:rFonts w:eastAsiaTheme="minorEastAsia"/>
        </w:rPr>
        <w:t xml:space="preserve"> та </w:t>
      </w:r>
      <w:proofErr w:type="spellStart"/>
      <w:r w:rsidR="00B05E57" w:rsidRPr="00A37ACD">
        <w:rPr>
          <w:rFonts w:eastAsiaTheme="minorEastAsia"/>
        </w:rPr>
        <w:t>міжвузольного</w:t>
      </w:r>
      <w:proofErr w:type="spellEnd"/>
      <w:r w:rsidR="00B05E57" w:rsidRPr="00A37ACD">
        <w:rPr>
          <w:rFonts w:eastAsiaTheme="minorEastAsia"/>
        </w:rPr>
        <w:t xml:space="preserve"> заліза </w:t>
      </w:r>
      <w:proofErr w:type="spellStart"/>
      <w:r w:rsidR="00B05E57" w:rsidRPr="00A37ACD">
        <w:rPr>
          <w:rFonts w:eastAsiaTheme="minorEastAsia"/>
        </w:rPr>
        <w:t>Fe</w:t>
      </w:r>
      <w:r w:rsidR="00B05E57" w:rsidRPr="00A37ACD">
        <w:rPr>
          <w:rFonts w:eastAsiaTheme="minorEastAsia"/>
          <w:vertAlign w:val="subscript"/>
        </w:rPr>
        <w:t>i</w:t>
      </w:r>
      <w:proofErr w:type="spellEnd"/>
      <w:r w:rsidR="00B05E57" w:rsidRPr="00A37ACD">
        <w:rPr>
          <w:rFonts w:eastAsiaTheme="minorEastAsia"/>
        </w:rPr>
        <w:t xml:space="preserve"> були розраховані аналогічні величини. Додатково було розраховано зміну коефіцієнта ідеальності після об'єднання бору з залізом  </w:t>
      </w:r>
      <m:oMath>
        <m:r>
          <w:rPr>
            <w:rFonts w:ascii="Cambria Math" w:eastAsiaTheme="minorEastAsia" w:hAnsi="Cambria Math"/>
          </w:rPr>
          <m:t>δ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Fe-FeB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FeB</m:t>
            </m:r>
          </m:sub>
        </m:sSub>
      </m:oMath>
      <w:r w:rsidR="00B05E57" w:rsidRPr="00A37ACD">
        <w:rPr>
          <w:rFonts w:eastAsiaTheme="minorEastAsia"/>
        </w:rPr>
        <w:t>.</w:t>
      </w:r>
    </w:p>
    <w:p w14:paraId="536C2EF7" w14:textId="64BEEBF9" w:rsidR="00B05E57" w:rsidRPr="00A37ACD" w:rsidRDefault="002C1525" w:rsidP="00590581">
      <w:pPr>
        <w:spacing w:after="0" w:line="360" w:lineRule="auto"/>
        <w:jc w:val="both"/>
        <w:rPr>
          <w:rFonts w:eastAsiaTheme="minorEastAsia"/>
        </w:rPr>
      </w:pPr>
      <w:r w:rsidRPr="00A37ACD">
        <w:rPr>
          <w:noProof/>
        </w:rPr>
        <w:drawing>
          <wp:anchor distT="0" distB="0" distL="114300" distR="114300" simplePos="0" relativeHeight="251663872" behindDoc="0" locked="0" layoutInCell="1" allowOverlap="1" wp14:anchorId="04F404D9" wp14:editId="5254C7B5">
            <wp:simplePos x="0" y="0"/>
            <wp:positionH relativeFrom="column">
              <wp:posOffset>2996565</wp:posOffset>
            </wp:positionH>
            <wp:positionV relativeFrom="paragraph">
              <wp:posOffset>303530</wp:posOffset>
            </wp:positionV>
            <wp:extent cx="2879725" cy="2533650"/>
            <wp:effectExtent l="0" t="0" r="0" b="0"/>
            <wp:wrapSquare wrapText="bothSides"/>
            <wp:docPr id="1560210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10306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7ACD">
        <w:rPr>
          <w:noProof/>
        </w:rPr>
        <w:drawing>
          <wp:anchor distT="0" distB="0" distL="114300" distR="114300" simplePos="0" relativeHeight="251656704" behindDoc="0" locked="0" layoutInCell="1" allowOverlap="1" wp14:anchorId="1D366D1B" wp14:editId="7E6D5487">
            <wp:simplePos x="0" y="0"/>
            <wp:positionH relativeFrom="column">
              <wp:posOffset>1905</wp:posOffset>
            </wp:positionH>
            <wp:positionV relativeFrom="paragraph">
              <wp:posOffset>303530</wp:posOffset>
            </wp:positionV>
            <wp:extent cx="2879725" cy="2532380"/>
            <wp:effectExtent l="0" t="0" r="0" b="0"/>
            <wp:wrapSquare wrapText="bothSides"/>
            <wp:docPr id="46019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4472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BB7E2A" w14:textId="59F399E4" w:rsidR="00B05E57" w:rsidRPr="00A37ACD" w:rsidRDefault="00590581" w:rsidP="002C1525">
      <w:pPr>
        <w:spacing w:after="0" w:line="360" w:lineRule="auto"/>
        <w:ind w:firstLine="708"/>
        <w:jc w:val="both"/>
        <w:rPr>
          <w:rFonts w:eastAsiaTheme="minorEastAsia"/>
          <w:iCs/>
        </w:rPr>
      </w:pPr>
      <w:r w:rsidRPr="00A37ACD">
        <w:rPr>
          <w:rFonts w:eastAsiaTheme="minorEastAsia"/>
          <w:iCs/>
        </w:rPr>
        <w:t xml:space="preserve">На рис. </w:t>
      </w:r>
      <w:r w:rsidR="001B2F0E" w:rsidRPr="00A37ACD">
        <w:rPr>
          <w:rFonts w:eastAsiaTheme="minorEastAsia"/>
          <w:iCs/>
        </w:rPr>
        <w:t>2-4</w:t>
      </w:r>
      <w:r w:rsidRPr="00A37ACD">
        <w:rPr>
          <w:rFonts w:eastAsiaTheme="minorEastAsia"/>
          <w:iCs/>
        </w:rPr>
        <w:t xml:space="preserve"> </w:t>
      </w:r>
      <w:r w:rsidR="001B2F0E" w:rsidRPr="00A37ACD">
        <w:rPr>
          <w:rFonts w:eastAsiaTheme="minorEastAsia"/>
          <w:iCs/>
        </w:rPr>
        <w:t>наведені</w:t>
      </w:r>
      <w:r w:rsidRPr="00A37ACD">
        <w:rPr>
          <w:rFonts w:eastAsiaTheme="minorEastAsia"/>
          <w:iCs/>
        </w:rPr>
        <w:t xml:space="preserve"> типові змодельовані залежності значення </w:t>
      </w:r>
      <w:proofErr w:type="spellStart"/>
      <w:r w:rsidRPr="00A37ACD">
        <w:rPr>
          <w:rFonts w:eastAsiaTheme="minorEastAsia"/>
          <w:iCs/>
        </w:rPr>
        <w:t>фактора</w:t>
      </w:r>
      <w:proofErr w:type="spellEnd"/>
      <w:r w:rsidRPr="00A37ACD">
        <w:rPr>
          <w:rFonts w:eastAsiaTheme="minorEastAsia"/>
          <w:iCs/>
        </w:rPr>
        <w:t xml:space="preserve"> ідеальності </w:t>
      </w:r>
      <w:r w:rsidR="001B2F0E" w:rsidRPr="00A37ACD">
        <w:rPr>
          <w:rFonts w:eastAsiaTheme="minorEastAsia"/>
          <w:iCs/>
        </w:rPr>
        <w:t xml:space="preserve">в залежності </w:t>
      </w:r>
      <w:r w:rsidRPr="00A37ACD">
        <w:rPr>
          <w:rFonts w:eastAsiaTheme="minorEastAsia"/>
          <w:iCs/>
        </w:rPr>
        <w:t xml:space="preserve">від температури та концентрацій заліза </w:t>
      </w:r>
      <w:r w:rsidR="002C1525" w:rsidRPr="00A37ACD">
        <w:rPr>
          <w:rFonts w:eastAsiaTheme="minorEastAsia"/>
          <w:iCs/>
        </w:rPr>
        <w:t>і</w:t>
      </w:r>
      <w:r w:rsidRPr="00A37ACD">
        <w:rPr>
          <w:rFonts w:eastAsiaTheme="minorEastAsia"/>
          <w:iCs/>
        </w:rPr>
        <w:t xml:space="preserve"> бору. </w:t>
      </w:r>
      <w:r w:rsidR="002C1525" w:rsidRPr="00A37ACD">
        <w:rPr>
          <w:rFonts w:eastAsiaTheme="minorEastAsia"/>
          <w:iCs/>
        </w:rPr>
        <w:t>Зауважимо, що п</w:t>
      </w:r>
      <w:r w:rsidRPr="00A37ACD">
        <w:rPr>
          <w:rFonts w:eastAsiaTheme="minorEastAsia"/>
          <w:iCs/>
        </w:rPr>
        <w:t xml:space="preserve">оверхні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δn</m:t>
            </m:r>
          </m:e>
          <m:sub>
            <m:r>
              <w:rPr>
                <w:rFonts w:ascii="Cambria Math" w:hAnsi="Cambria Math"/>
              </w:rPr>
              <m:t>Fe</m:t>
            </m:r>
          </m:sub>
          <m:sup>
            <m:r>
              <w:rPr>
                <w:rFonts w:ascii="Cambria Math" w:hAnsi="Cambria Math"/>
              </w:rPr>
              <m:t>ШРХ</m:t>
            </m:r>
          </m:sup>
        </m:sSubSup>
      </m:oMath>
      <w:r w:rsidRPr="00A37ACD">
        <w:rPr>
          <w:rFonts w:eastAsiaTheme="minorEastAsia"/>
          <w:iCs/>
        </w:rPr>
        <w:t xml:space="preserve"> (</w:t>
      </w:r>
      <w:r w:rsidR="001B2F0E" w:rsidRPr="00A37ACD">
        <w:rPr>
          <w:rFonts w:eastAsiaTheme="minorEastAsia"/>
          <w:iCs/>
        </w:rPr>
        <w:t>поверхня</w:t>
      </w:r>
      <w:r w:rsidRPr="00A37ACD">
        <w:rPr>
          <w:rFonts w:eastAsiaTheme="minorEastAsia"/>
          <w:iCs/>
        </w:rPr>
        <w:t xml:space="preserve"> 5) не </w:t>
      </w:r>
      <w:r w:rsidR="002C1525" w:rsidRPr="00A37ACD">
        <w:rPr>
          <w:rFonts w:eastAsiaTheme="minorEastAsia"/>
          <w:iCs/>
        </w:rPr>
        <w:t xml:space="preserve">всюди </w:t>
      </w:r>
      <w:r w:rsidR="001B2F0E" w:rsidRPr="00A37ACD">
        <w:rPr>
          <w:rFonts w:eastAsiaTheme="minorEastAsia"/>
          <w:iCs/>
        </w:rPr>
        <w:t>наведені</w:t>
      </w:r>
      <w:r w:rsidRPr="00A37ACD">
        <w:rPr>
          <w:rFonts w:eastAsiaTheme="minorEastAsia"/>
          <w:iCs/>
        </w:rPr>
        <w:t xml:space="preserve">, </w:t>
      </w:r>
      <w:r w:rsidR="002C1525" w:rsidRPr="00A37ACD">
        <w:rPr>
          <w:rFonts w:eastAsiaTheme="minorEastAsia"/>
          <w:iCs/>
        </w:rPr>
        <w:t>бо</w:t>
      </w:r>
      <w:r w:rsidRPr="00A37ACD">
        <w:rPr>
          <w:rFonts w:eastAsiaTheme="minorEastAsia"/>
          <w:iCs/>
        </w:rPr>
        <w:t xml:space="preserve"> </w:t>
      </w:r>
      <w:r w:rsidR="002C1525" w:rsidRPr="00A37ACD">
        <w:rPr>
          <w:rFonts w:eastAsiaTheme="minorEastAsia"/>
          <w:iCs/>
        </w:rPr>
        <w:t xml:space="preserve">для випадків </w:t>
      </w:r>
      <w:r w:rsidRPr="00A37ACD">
        <w:rPr>
          <w:rFonts w:eastAsiaTheme="minorEastAsia"/>
          <w:iCs/>
        </w:rPr>
        <w:t xml:space="preserve"> </w:t>
      </w:r>
      <w:r w:rsidR="002C1525" w:rsidRPr="00A37ACD">
        <w:rPr>
          <w:rFonts w:eastAsiaTheme="minorEastAsia"/>
          <w:iCs/>
        </w:rPr>
        <w:t xml:space="preserve">рис. 2b та рис. 4a вони </w:t>
      </w:r>
      <w:r w:rsidRPr="00A37ACD">
        <w:rPr>
          <w:rFonts w:eastAsiaTheme="minorEastAsia"/>
          <w:iCs/>
        </w:rPr>
        <w:t xml:space="preserve">практично збігаються з поверхнями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δn</m:t>
            </m:r>
          </m:e>
          <m:sub>
            <m:r>
              <w:rPr>
                <w:rFonts w:ascii="Cambria Math" w:hAnsi="Cambria Math"/>
              </w:rPr>
              <m:t>FeB</m:t>
            </m:r>
          </m:sub>
          <m:sup>
            <m:r>
              <w:rPr>
                <w:rFonts w:ascii="Cambria Math" w:hAnsi="Cambria Math"/>
              </w:rPr>
              <m:t>ШРХ</m:t>
            </m:r>
          </m:sup>
        </m:sSubSup>
      </m:oMath>
      <w:r w:rsidRPr="00A37ACD">
        <w:rPr>
          <w:rFonts w:eastAsiaTheme="minorEastAsia"/>
          <w:iCs/>
        </w:rPr>
        <w:t xml:space="preserve"> (</w:t>
      </w:r>
      <w:r w:rsidR="001B2F0E" w:rsidRPr="00A37ACD">
        <w:rPr>
          <w:rFonts w:eastAsiaTheme="minorEastAsia"/>
          <w:iCs/>
        </w:rPr>
        <w:t>поверхня 4).</w:t>
      </w:r>
      <w:r w:rsidR="002C1525" w:rsidRPr="00A37ACD">
        <w:rPr>
          <w:rFonts w:eastAsiaTheme="minorEastAsia"/>
          <w:iCs/>
        </w:rPr>
        <w:t xml:space="preserve"> </w:t>
      </w:r>
    </w:p>
    <w:p w14:paraId="17584C49" w14:textId="77777777" w:rsidR="002C1525" w:rsidRPr="00A37ACD" w:rsidRDefault="002C1525" w:rsidP="002C1525">
      <w:pPr>
        <w:spacing w:after="0" w:line="360" w:lineRule="auto"/>
        <w:jc w:val="both"/>
        <w:rPr>
          <w:rFonts w:eastAsiaTheme="minorEastAsia"/>
          <w:iCs/>
        </w:rPr>
      </w:pPr>
    </w:p>
    <w:p w14:paraId="2D3CED61" w14:textId="1E6D1E2F" w:rsidR="002C1525" w:rsidRPr="00A37ACD" w:rsidRDefault="002C1525" w:rsidP="002C1525">
      <w:pPr>
        <w:spacing w:after="0" w:line="360" w:lineRule="auto"/>
        <w:jc w:val="both"/>
        <w:rPr>
          <w:rFonts w:eastAsiaTheme="minorEastAsia"/>
          <w:i/>
        </w:rPr>
      </w:pPr>
      <w:r w:rsidRPr="00A37ACD">
        <w:rPr>
          <w:noProof/>
        </w:rPr>
        <w:drawing>
          <wp:inline distT="0" distB="0" distL="0" distR="0" wp14:anchorId="50F8D2A6" wp14:editId="04115AAA">
            <wp:extent cx="1864707" cy="1836000"/>
            <wp:effectExtent l="0" t="0" r="0" b="0"/>
            <wp:docPr id="1588078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789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64707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6EE" w:rsidRPr="00A37ACD">
        <w:rPr>
          <w:noProof/>
        </w:rPr>
        <w:drawing>
          <wp:inline distT="0" distB="0" distL="0" distR="0" wp14:anchorId="1794A3E2" wp14:editId="64C6AF9B">
            <wp:extent cx="1955140" cy="1836000"/>
            <wp:effectExtent l="0" t="0" r="0" b="0"/>
            <wp:docPr id="812252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528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5140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6EE" w:rsidRPr="00A37ACD">
        <w:rPr>
          <w:noProof/>
        </w:rPr>
        <w:drawing>
          <wp:inline distT="0" distB="0" distL="0" distR="0" wp14:anchorId="5B2BC66B" wp14:editId="7FCCF2F9">
            <wp:extent cx="2068651" cy="1836000"/>
            <wp:effectExtent l="0" t="0" r="0" b="0"/>
            <wp:docPr id="859397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973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68651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14C1" w14:textId="688B0015" w:rsidR="000846EE" w:rsidRPr="00A37ACD" w:rsidRDefault="000846EE" w:rsidP="00B1356E">
      <w:pPr>
        <w:pStyle w:val="af"/>
        <w:spacing w:line="360" w:lineRule="auto"/>
        <w:jc w:val="center"/>
        <w:rPr>
          <w:i w:val="0"/>
          <w:iCs w:val="0"/>
          <w:noProof/>
          <w:color w:val="auto"/>
          <w:sz w:val="28"/>
          <w:szCs w:val="28"/>
        </w:rPr>
      </w:pPr>
      <w:r w:rsidRPr="00A37ACD">
        <w:rPr>
          <w:i w:val="0"/>
          <w:iCs w:val="0"/>
          <w:noProof/>
          <w:color w:val="auto"/>
          <w:sz w:val="28"/>
          <w:szCs w:val="28"/>
        </w:rPr>
        <w:t xml:space="preserve">Рис. 3 Фактор ідеальності та його зміна в залежності від температури та концентрації заліза. </w:t>
      </w:r>
      <m:oMath>
        <m:sSub>
          <m:sSubPr>
            <m:ctrlPr>
              <w:rPr>
                <w:rFonts w:ascii="Cambria Math" w:hAnsi="Cambria Math"/>
                <w:iCs w:val="0"/>
                <w:noProof/>
                <w:color w:val="auto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B</m:t>
            </m:r>
          </m:sub>
        </m:sSub>
        <m:r>
          <w:rPr>
            <w:rFonts w:ascii="Cambria Math" w:hAnsi="Cambria Math"/>
            <w:noProof/>
            <w:color w:val="auto"/>
            <w:sz w:val="28"/>
            <w:szCs w:val="28"/>
          </w:rPr>
          <m:t xml:space="preserve">, </m:t>
        </m:r>
        <m:sSup>
          <m:sSupPr>
            <m:ctrlPr>
              <w:rPr>
                <w:rFonts w:ascii="Cambria Math" w:hAnsi="Cambria Math"/>
                <w:iCs w:val="0"/>
                <w:noProof/>
                <w:color w:val="auto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см</m:t>
            </m:r>
          </m:e>
          <m:sup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-3</m:t>
            </m:r>
          </m:sup>
        </m:sSup>
      </m:oMath>
      <w:r w:rsidRPr="00A37ACD">
        <w:rPr>
          <w:i w:val="0"/>
          <w:iCs w:val="0"/>
          <w:noProof/>
          <w:color w:val="auto"/>
          <w:sz w:val="28"/>
          <w:szCs w:val="28"/>
        </w:rPr>
        <w:t xml:space="preserve">: </w:t>
      </w:r>
      <m:oMath>
        <m:sSup>
          <m:sSupPr>
            <m:ctrlPr>
              <w:rPr>
                <w:rFonts w:ascii="Cambria Math" w:hAnsi="Cambria Math"/>
                <w:iCs w:val="0"/>
                <w:noProof/>
                <w:color w:val="auto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15</m:t>
            </m:r>
          </m:sup>
        </m:sSup>
      </m:oMath>
      <w:r w:rsidRPr="00A37ACD">
        <w:rPr>
          <w:i w:val="0"/>
          <w:iCs w:val="0"/>
          <w:noProof/>
          <w:color w:val="auto"/>
          <w:sz w:val="28"/>
          <w:szCs w:val="28"/>
        </w:rPr>
        <w:t xml:space="preserve"> (a), </w:t>
      </w:r>
      <m:oMath>
        <m:sSup>
          <m:sSupPr>
            <m:ctrlPr>
              <w:rPr>
                <w:rFonts w:ascii="Cambria Math" w:hAnsi="Cambria Math"/>
                <w:iCs w:val="0"/>
                <w:noProof/>
                <w:color w:val="auto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16</m:t>
            </m:r>
          </m:sup>
        </m:sSup>
      </m:oMath>
      <w:r w:rsidRPr="00A37ACD">
        <w:rPr>
          <w:i w:val="0"/>
          <w:iCs w:val="0"/>
          <w:noProof/>
          <w:color w:val="auto"/>
          <w:sz w:val="28"/>
          <w:szCs w:val="28"/>
        </w:rPr>
        <w:t xml:space="preserve"> (b), </w:t>
      </w:r>
      <m:oMath>
        <m:sSup>
          <m:sSupPr>
            <m:ctrlPr>
              <w:rPr>
                <w:rFonts w:ascii="Cambria Math" w:hAnsi="Cambria Math"/>
                <w:iCs w:val="0"/>
                <w:noProof/>
                <w:color w:val="auto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17</m:t>
            </m:r>
          </m:sup>
        </m:sSup>
      </m:oMath>
      <w:r w:rsidRPr="00A37ACD">
        <w:rPr>
          <w:i w:val="0"/>
          <w:iCs w:val="0"/>
          <w:noProof/>
          <w:color w:val="auto"/>
          <w:sz w:val="28"/>
          <w:szCs w:val="28"/>
        </w:rPr>
        <w:t xml:space="preserve"> (c); </w:t>
      </w:r>
      <m:oMath>
        <m:sSub>
          <m:sSubPr>
            <m:ctrlPr>
              <w:rPr>
                <w:rFonts w:ascii="Cambria Math" w:hAnsi="Cambria Math"/>
                <w:iCs w:val="0"/>
                <w:noProof/>
                <w:color w:val="auto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p</m:t>
            </m:r>
          </m:sub>
        </m:sSub>
        <m:r>
          <w:rPr>
            <w:rFonts w:ascii="Cambria Math" w:hAnsi="Cambria Math"/>
            <w:noProof/>
            <w:color w:val="auto"/>
            <w:sz w:val="28"/>
            <w:szCs w:val="28"/>
          </w:rPr>
          <m:t xml:space="preserve"> = 150 мкм</m:t>
        </m:r>
      </m:oMath>
      <w:r w:rsidRPr="00A37ACD">
        <w:rPr>
          <w:i w:val="0"/>
          <w:iCs w:val="0"/>
          <w:noProof/>
          <w:color w:val="auto"/>
          <w:sz w:val="28"/>
          <w:szCs w:val="28"/>
        </w:rPr>
        <w:t>. Поверхні та їх індекси такі самі як в рис. 2</w:t>
      </w:r>
    </w:p>
    <w:p w14:paraId="43EA7A3B" w14:textId="77777777" w:rsidR="000846EE" w:rsidRPr="00A37ACD" w:rsidRDefault="000846EE" w:rsidP="000846EE"/>
    <w:p w14:paraId="1DFD5687" w14:textId="70386ADE" w:rsidR="000846EE" w:rsidRPr="00A37ACD" w:rsidRDefault="000846EE" w:rsidP="000846EE">
      <w:r w:rsidRPr="00A37ACD">
        <w:rPr>
          <w:noProof/>
        </w:rPr>
        <w:drawing>
          <wp:inline distT="0" distB="0" distL="0" distR="0" wp14:anchorId="4F26072D" wp14:editId="5AE80FD6">
            <wp:extent cx="2880000" cy="2840591"/>
            <wp:effectExtent l="0" t="0" r="0" b="0"/>
            <wp:docPr id="1701132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323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4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ACD">
        <w:rPr>
          <w:noProof/>
        </w:rPr>
        <w:drawing>
          <wp:inline distT="0" distB="0" distL="0" distR="0" wp14:anchorId="3F68A97B" wp14:editId="3B518FB3">
            <wp:extent cx="2880000" cy="2844901"/>
            <wp:effectExtent l="0" t="0" r="0" b="0"/>
            <wp:docPr id="1305524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247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4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C615" w14:textId="6CC0C86E" w:rsidR="000846EE" w:rsidRPr="00A37ACD" w:rsidRDefault="000846EE" w:rsidP="00B1356E">
      <w:pPr>
        <w:pStyle w:val="af"/>
        <w:spacing w:line="360" w:lineRule="auto"/>
        <w:jc w:val="center"/>
        <w:rPr>
          <w:i w:val="0"/>
          <w:iCs w:val="0"/>
          <w:noProof/>
          <w:color w:val="auto"/>
          <w:sz w:val="28"/>
          <w:szCs w:val="28"/>
        </w:rPr>
      </w:pPr>
      <w:r w:rsidRPr="00A37ACD">
        <w:rPr>
          <w:i w:val="0"/>
          <w:iCs w:val="0"/>
          <w:noProof/>
          <w:color w:val="auto"/>
          <w:sz w:val="28"/>
          <w:szCs w:val="28"/>
        </w:rPr>
        <w:t>Рис. 4 Фактор ідеальності та його зміна в залежності від концентрації заліза</w:t>
      </w:r>
      <w:r w:rsidR="006A1B0D" w:rsidRPr="00A37ACD">
        <w:rPr>
          <w:i w:val="0"/>
          <w:iCs w:val="0"/>
          <w:noProof/>
          <w:color w:val="auto"/>
          <w:sz w:val="28"/>
          <w:szCs w:val="28"/>
        </w:rPr>
        <w:t xml:space="preserve"> та концентрації бора</w:t>
      </w:r>
      <w:r w:rsidRPr="00A37ACD">
        <w:rPr>
          <w:i w:val="0"/>
          <w:iCs w:val="0"/>
          <w:noProof/>
          <w:color w:val="auto"/>
          <w:sz w:val="28"/>
          <w:szCs w:val="28"/>
        </w:rPr>
        <w:t xml:space="preserve">. </w:t>
      </w:r>
      <m:oMath>
        <m:r>
          <w:rPr>
            <w:rFonts w:ascii="Cambria Math" w:hAnsi="Cambria Math"/>
            <w:noProof/>
            <w:color w:val="auto"/>
            <w:sz w:val="28"/>
            <w:szCs w:val="28"/>
          </w:rPr>
          <m:t>T, K</m:t>
        </m:r>
      </m:oMath>
      <w:r w:rsidRPr="00A37ACD">
        <w:rPr>
          <w:i w:val="0"/>
          <w:iCs w:val="0"/>
          <w:noProof/>
          <w:color w:val="auto"/>
          <w:sz w:val="28"/>
          <w:szCs w:val="28"/>
        </w:rPr>
        <w:t xml:space="preserve">: </w:t>
      </w:r>
      <w:r w:rsidR="006A1B0D" w:rsidRPr="00A37ACD">
        <w:rPr>
          <w:i w:val="0"/>
          <w:iCs w:val="0"/>
          <w:noProof/>
          <w:color w:val="auto"/>
          <w:sz w:val="28"/>
          <w:szCs w:val="28"/>
        </w:rPr>
        <w:t xml:space="preserve">290 </w:t>
      </w:r>
      <w:r w:rsidRPr="00A37ACD">
        <w:rPr>
          <w:i w:val="0"/>
          <w:iCs w:val="0"/>
          <w:noProof/>
          <w:color w:val="auto"/>
          <w:sz w:val="28"/>
          <w:szCs w:val="28"/>
        </w:rPr>
        <w:t xml:space="preserve">(a), </w:t>
      </w:r>
      <w:r w:rsidR="006A1B0D" w:rsidRPr="00A37ACD">
        <w:rPr>
          <w:i w:val="0"/>
          <w:iCs w:val="0"/>
          <w:noProof/>
          <w:color w:val="auto"/>
          <w:sz w:val="28"/>
          <w:szCs w:val="28"/>
        </w:rPr>
        <w:t xml:space="preserve">340 </w:t>
      </w:r>
      <w:r w:rsidRPr="00A37ACD">
        <w:rPr>
          <w:i w:val="0"/>
          <w:iCs w:val="0"/>
          <w:noProof/>
          <w:color w:val="auto"/>
          <w:sz w:val="28"/>
          <w:szCs w:val="28"/>
        </w:rPr>
        <w:t xml:space="preserve">(b); </w:t>
      </w:r>
      <m:oMath>
        <m:sSub>
          <m:sSubPr>
            <m:ctrlPr>
              <w:rPr>
                <w:rFonts w:ascii="Cambria Math" w:hAnsi="Cambria Math"/>
                <w:iCs w:val="0"/>
                <w:noProof/>
                <w:color w:val="auto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noProof/>
                <w:color w:val="auto"/>
                <w:sz w:val="28"/>
                <w:szCs w:val="28"/>
              </w:rPr>
              <m:t>p</m:t>
            </m:r>
          </m:sub>
        </m:sSub>
        <m:r>
          <w:rPr>
            <w:rFonts w:ascii="Cambria Math" w:hAnsi="Cambria Math"/>
            <w:noProof/>
            <w:color w:val="auto"/>
            <w:sz w:val="28"/>
            <w:szCs w:val="28"/>
          </w:rPr>
          <m:t xml:space="preserve"> = 180 мкм</m:t>
        </m:r>
      </m:oMath>
      <w:r w:rsidRPr="00A37ACD">
        <w:rPr>
          <w:i w:val="0"/>
          <w:iCs w:val="0"/>
          <w:noProof/>
          <w:color w:val="auto"/>
          <w:sz w:val="28"/>
          <w:szCs w:val="28"/>
        </w:rPr>
        <w:t>. Поверхні та їх індекси такі самі як в рис. 2</w:t>
      </w:r>
    </w:p>
    <w:p w14:paraId="199B0D25" w14:textId="77777777" w:rsidR="00B1356E" w:rsidRPr="00A37ACD" w:rsidRDefault="00B1356E" w:rsidP="00B1356E"/>
    <w:p w14:paraId="1883CB38" w14:textId="2575A0B5" w:rsidR="00B1356E" w:rsidRPr="00A37ACD" w:rsidRDefault="005C24D5" w:rsidP="00B1356E">
      <w:pPr>
        <w:spacing w:line="360" w:lineRule="auto"/>
        <w:ind w:firstLine="708"/>
        <w:jc w:val="both"/>
      </w:pPr>
      <w:r w:rsidRPr="00A37ACD">
        <w:t xml:space="preserve">Дані, що наведені на рис. 5, свідчать про провідну роль </w:t>
      </w:r>
      <w:proofErr w:type="spellStart"/>
      <w:r w:rsidRPr="00A37ACD">
        <w:t>міжвузольного</w:t>
      </w:r>
      <w:proofErr w:type="spellEnd"/>
      <w:r w:rsidRPr="00A37ACD">
        <w:t xml:space="preserve"> заліза в рекомбінації навіть у випадку співіснування </w:t>
      </w:r>
      <w:proofErr w:type="spellStart"/>
      <w:r w:rsidRPr="00A37ACD">
        <w:t>Fe</w:t>
      </w:r>
      <w:r w:rsidRPr="00A37ACD">
        <w:rPr>
          <w:vertAlign w:val="subscript"/>
        </w:rPr>
        <w:t>i</w:t>
      </w:r>
      <w:r w:rsidRPr="00A37ACD">
        <w:t>B</w:t>
      </w:r>
      <w:r w:rsidRPr="00A37ACD">
        <w:rPr>
          <w:vertAlign w:val="subscript"/>
        </w:rPr>
        <w:t>s</w:t>
      </w:r>
      <w:proofErr w:type="spellEnd"/>
      <w:r w:rsidRPr="00A37ACD">
        <w:t xml:space="preserve"> і </w:t>
      </w:r>
      <w:proofErr w:type="spellStart"/>
      <w:r w:rsidRPr="00A37ACD">
        <w:t>Fe</w:t>
      </w:r>
      <w:r w:rsidRPr="00A37ACD">
        <w:rPr>
          <w:vertAlign w:val="subscript"/>
        </w:rPr>
        <w:t>i</w:t>
      </w:r>
      <w:proofErr w:type="spellEnd"/>
      <w:r w:rsidRPr="00A37ACD">
        <w:t xml:space="preserve">, через те що </w:t>
      </w:r>
      <w:proofErr w:type="spellStart"/>
      <w:r w:rsidRPr="00A37ACD">
        <w:t>донор</w:t>
      </w:r>
      <w:r w:rsidR="00B1356E" w:rsidRPr="00A37ACD">
        <w:t>ний</w:t>
      </w:r>
      <w:proofErr w:type="spellEnd"/>
      <w:r w:rsidRPr="00A37ACD">
        <w:t xml:space="preserve"> рівень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FeB</m:t>
            </m:r>
          </m:sub>
          <m:sup>
            <m:r>
              <w:rPr>
                <w:rFonts w:ascii="Cambria Math" w:hAnsi="Cambria Math"/>
              </w:rPr>
              <m:t>Д</m:t>
            </m:r>
          </m:sup>
        </m:sSubSup>
      </m:oMath>
      <w:r w:rsidRPr="00A37ACD">
        <w:rPr>
          <w:rFonts w:eastAsiaTheme="minorEastAsia"/>
        </w:rPr>
        <w:t xml:space="preserve"> </w:t>
      </w:r>
      <w:r w:rsidRPr="00A37ACD">
        <w:t>є нижчим за рівень Фермі,</w:t>
      </w:r>
      <w:r w:rsidR="00E343DC" w:rsidRPr="00A37ACD">
        <w:t xml:space="preserve"> </w:t>
      </w:r>
      <w:r w:rsidR="00E9736D" w:rsidRPr="00A37ACD">
        <w:t xml:space="preserve">а </w:t>
      </w:r>
      <w:r w:rsidRPr="00A37ACD">
        <w:t xml:space="preserve">отже, ймовірність захоплення нерівноважного електрона є малою. Крім того, значення </w:t>
      </w:r>
      <w:proofErr w:type="spellStart"/>
      <w:r w:rsidRPr="00A37ACD">
        <w:t>фактора</w:t>
      </w:r>
      <w:proofErr w:type="spellEnd"/>
      <w:r w:rsidRPr="00A37ACD">
        <w:t xml:space="preserve"> ідеальності, перш за все, пов'язане з рекомбінацією</w:t>
      </w:r>
      <w:r w:rsidR="00E343DC" w:rsidRPr="00A37ACD">
        <w:t xml:space="preserve"> </w:t>
      </w:r>
      <w:r w:rsidR="00772537" w:rsidRPr="00A37ACD">
        <w:t>в області просторового заряду (</w:t>
      </w:r>
      <w:proofErr w:type="spellStart"/>
      <w:r w:rsidR="00772537" w:rsidRPr="00A37ACD">
        <w:t>ОПЗ</w:t>
      </w:r>
      <w:proofErr w:type="spellEnd"/>
      <w:r w:rsidR="00772537" w:rsidRPr="00A37ACD">
        <w:t>)</w:t>
      </w:r>
      <w:r w:rsidRPr="00A37ACD">
        <w:t xml:space="preserve">, а концентрація </w:t>
      </w:r>
      <w:proofErr w:type="spellStart"/>
      <w:r w:rsidRPr="00A37ACD">
        <w:t>Fe</w:t>
      </w:r>
      <w:r w:rsidRPr="00A37ACD">
        <w:rPr>
          <w:vertAlign w:val="subscript"/>
        </w:rPr>
        <w:t>i</w:t>
      </w:r>
      <w:proofErr w:type="spellEnd"/>
      <w:r w:rsidRPr="00A37ACD">
        <w:t xml:space="preserve"> перевищує концентрацію </w:t>
      </w:r>
      <w:proofErr w:type="spellStart"/>
      <w:r w:rsidRPr="00A37ACD">
        <w:t>Fe</w:t>
      </w:r>
      <w:r w:rsidRPr="00A37ACD">
        <w:rPr>
          <w:vertAlign w:val="subscript"/>
        </w:rPr>
        <w:t>i</w:t>
      </w:r>
      <w:r w:rsidRPr="00A37ACD">
        <w:t>B</w:t>
      </w:r>
      <w:r w:rsidRPr="00A37ACD">
        <w:rPr>
          <w:vertAlign w:val="subscript"/>
        </w:rPr>
        <w:t>s</w:t>
      </w:r>
      <w:proofErr w:type="spellEnd"/>
      <w:r w:rsidRPr="00A37ACD">
        <w:t xml:space="preserve"> у 2/3 товщини об'єму.</w:t>
      </w:r>
      <w:r w:rsidR="002C2746" w:rsidRPr="00A37ACD">
        <w:t xml:space="preserve"> </w:t>
      </w:r>
    </w:p>
    <w:p w14:paraId="1D4D0C63" w14:textId="6F252397" w:rsidR="00E9736D" w:rsidRPr="00A37ACD" w:rsidRDefault="007824B5" w:rsidP="007824B5">
      <w:pPr>
        <w:spacing w:line="360" w:lineRule="auto"/>
        <w:jc w:val="center"/>
      </w:pPr>
      <w:r w:rsidRPr="00A37ACD">
        <w:rPr>
          <w:noProof/>
        </w:rPr>
        <w:drawing>
          <wp:inline distT="0" distB="0" distL="0" distR="0" wp14:anchorId="00A8B4DF" wp14:editId="59860391">
            <wp:extent cx="4846320" cy="3423614"/>
            <wp:effectExtent l="0" t="0" r="0" b="0"/>
            <wp:docPr id="2050166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998" cy="342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49D0" w14:textId="6B6E8038" w:rsidR="007824B5" w:rsidRPr="00A37ACD" w:rsidRDefault="007824B5" w:rsidP="00F60CD3">
      <w:pPr>
        <w:spacing w:line="360" w:lineRule="auto"/>
        <w:jc w:val="center"/>
      </w:pPr>
      <w:r w:rsidRPr="00A37ACD">
        <w:t xml:space="preserve">Рис. 5 Розрахований розподіл положення рівня Фермі (а, суцільні лінії), концентрації </w:t>
      </w:r>
      <w:proofErr w:type="spellStart"/>
      <w:r w:rsidRPr="00A37ACD">
        <w:t>міжвузольного</w:t>
      </w:r>
      <w:proofErr w:type="spellEnd"/>
      <w:r w:rsidRPr="00A37ACD">
        <w:t xml:space="preserve"> заліза (б, пунктирні лінії) та концентрації пар </w:t>
      </w:r>
      <w:proofErr w:type="spellStart"/>
      <w:r w:rsidRPr="00A37ACD">
        <w:t>Fe</w:t>
      </w:r>
      <w:r w:rsidRPr="00A37ACD">
        <w:rPr>
          <w:vertAlign w:val="subscript"/>
        </w:rPr>
        <w:t>i</w:t>
      </w:r>
      <w:r w:rsidRPr="00A37ACD">
        <w:t>B</w:t>
      </w:r>
      <w:r w:rsidRPr="00A37ACD">
        <w:rPr>
          <w:vertAlign w:val="subscript"/>
        </w:rPr>
        <w:t>s</w:t>
      </w:r>
      <w:proofErr w:type="spellEnd"/>
      <w:r w:rsidRPr="00A37ACD">
        <w:t xml:space="preserve"> (б, суцільні лінії) в базі та шарі ПЗП-шарі при напрузі V = 0.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Pr="00A37ACD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A37ACD"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</m:oMath>
      <w:r w:rsidRPr="00A37ACD">
        <w:t xml:space="preserve"> (криві 1, 2),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16</m:t>
            </m:r>
          </m:sup>
        </m:sSup>
      </m:oMath>
      <w:r w:rsidRPr="00A37ACD">
        <w:t xml:space="preserve"> (3, 4),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17</m:t>
            </m:r>
          </m:sup>
        </m:sSup>
      </m:oMath>
      <w:r w:rsidRPr="00A37ACD">
        <w:t xml:space="preserve"> (5, 6); T, K: 290 (1, 3, 5), 340 (2, 4, 6);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13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A37ACD">
        <w:t xml:space="preserve">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 xml:space="preserve"> = 180 мкм</m:t>
        </m:r>
      </m:oMath>
      <w:r w:rsidRPr="00A37ACD">
        <w:t xml:space="preserve">. На залежності (a) також наведені положення </w:t>
      </w:r>
      <w:proofErr w:type="spellStart"/>
      <w:r w:rsidR="00F60CD3" w:rsidRPr="00A37ACD">
        <w:t>донорних</w:t>
      </w:r>
      <w:proofErr w:type="spellEnd"/>
      <w:r w:rsidR="00F60CD3" w:rsidRPr="00A37ACD">
        <w:t xml:space="preserve"> рівнів</w:t>
      </w:r>
      <w:r w:rsidRPr="00A37ACD">
        <w:t xml:space="preserve"> </w:t>
      </w:r>
      <w:proofErr w:type="spellStart"/>
      <w:r w:rsidRPr="00A37ACD">
        <w:t>Fe</w:t>
      </w:r>
      <w:r w:rsidRPr="00A37ACD">
        <w:rPr>
          <w:vertAlign w:val="subscript"/>
        </w:rPr>
        <w:t>i</w:t>
      </w:r>
      <w:proofErr w:type="spellEnd"/>
      <w:r w:rsidRPr="00A37ACD">
        <w:t xml:space="preserve"> (пунктирна лінія) та </w:t>
      </w:r>
      <w:proofErr w:type="spellStart"/>
      <w:r w:rsidRPr="00A37ACD">
        <w:t>Fe</w:t>
      </w:r>
      <w:r w:rsidRPr="00A37ACD">
        <w:rPr>
          <w:vertAlign w:val="subscript"/>
        </w:rPr>
        <w:t>i</w:t>
      </w:r>
      <w:r w:rsidRPr="00A37ACD">
        <w:t>B</w:t>
      </w:r>
      <w:r w:rsidRPr="00A37ACD">
        <w:rPr>
          <w:vertAlign w:val="subscript"/>
        </w:rPr>
        <w:t>s</w:t>
      </w:r>
      <w:proofErr w:type="spellEnd"/>
      <w:r w:rsidRPr="00A37ACD">
        <w:t xml:space="preserve"> (штрихова лінія)</w:t>
      </w:r>
    </w:p>
    <w:p w14:paraId="0B8631AE" w14:textId="471B79E4" w:rsidR="00F60CD3" w:rsidRPr="00A37ACD" w:rsidRDefault="00B1356E" w:rsidP="00F60CD3">
      <w:pPr>
        <w:spacing w:line="360" w:lineRule="auto"/>
        <w:jc w:val="both"/>
      </w:pPr>
      <w:r w:rsidRPr="00A37ACD">
        <w:tab/>
        <w:t xml:space="preserve">Концентрація неспарених атомів заліза може бути досить великою і у випадку співіснування </w:t>
      </w:r>
      <w:proofErr w:type="spellStart"/>
      <w:r w:rsidRPr="00A37ACD">
        <w:t>Fe</w:t>
      </w:r>
      <w:r w:rsidRPr="00A37ACD">
        <w:rPr>
          <w:vertAlign w:val="subscript"/>
        </w:rPr>
        <w:t>i</w:t>
      </w:r>
      <w:r w:rsidRPr="00A37ACD">
        <w:t>B</w:t>
      </w:r>
      <w:r w:rsidRPr="00A37ACD">
        <w:rPr>
          <w:vertAlign w:val="subscript"/>
        </w:rPr>
        <w:t>s</w:t>
      </w:r>
      <w:proofErr w:type="spellEnd"/>
      <w:r w:rsidRPr="00A37ACD">
        <w:t xml:space="preserve"> і </w:t>
      </w:r>
      <w:proofErr w:type="spellStart"/>
      <w:r w:rsidRPr="00A37ACD">
        <w:t>Fe</w:t>
      </w:r>
      <w:r w:rsidRPr="00A37ACD">
        <w:rPr>
          <w:vertAlign w:val="subscript"/>
        </w:rPr>
        <w:t>i</w:t>
      </w:r>
      <w:proofErr w:type="spellEnd"/>
      <w:r w:rsidRPr="00A37ACD">
        <w:t xml:space="preserve">, вона зростає з підвищенням температури і при зменшенні рівня легування. Оскільки тільки іонізоване залізо </w:t>
      </w:r>
      <m:oMath>
        <m:sSubSup>
          <m:sSubSupPr>
            <m:ctrlPr>
              <w:rPr>
                <w:rFonts w:ascii="Cambria Math" w:hAnsi="Cambria Math" w:cs="Times New Roman"/>
                <w:iCs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</w:rPr>
              <m:t>Fe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</w:rPr>
              <m:t>+</m:t>
            </m:r>
          </m:sup>
        </m:sSubSup>
      </m:oMath>
      <w:r w:rsidRPr="00A37ACD">
        <w:t xml:space="preserve"> (на відміну від нейтрального заліза </w:t>
      </w:r>
      <m:oMath>
        <m:sSubSup>
          <m:sSubSupPr>
            <m:ctrlPr>
              <w:rPr>
                <w:rFonts w:ascii="Cambria Math" w:hAnsi="Cambria Math" w:cs="Times New Roman"/>
                <w:iCs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</w:rPr>
              <m:t>Fe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</w:rPr>
              <m:t>0</m:t>
            </m:r>
          </m:sup>
        </m:sSubSup>
      </m:oMath>
      <w:r w:rsidRPr="00A37ACD">
        <w:t xml:space="preserve">) бере активну участь у рекомбінації </w:t>
      </w:r>
      <w:r w:rsidR="00772537" w:rsidRPr="00A37ACD">
        <w:t>в ОПЗ</w:t>
      </w:r>
      <w:r w:rsidRPr="00A37ACD">
        <w:t xml:space="preserve">, то ці процеси відбуваються при </w:t>
      </w:r>
      <m:oMath>
        <m:r>
          <w:rPr>
            <w:rFonts w:ascii="Cambria Math" w:hAnsi="Cambria Math"/>
          </w:rPr>
          <m:t xml:space="preserve">x≥0.6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A37ACD">
        <w:t xml:space="preserve"> (де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A37ACD">
        <w:t xml:space="preserve"> - глибина </w:t>
      </w:r>
      <w:r w:rsidR="00772537" w:rsidRPr="00A37ACD">
        <w:t>ОПЗ</w:t>
      </w:r>
      <w:r w:rsidRPr="00A37ACD">
        <w:t xml:space="preserve">). Причому </w:t>
      </w:r>
      <w:r w:rsidR="00772537" w:rsidRPr="00A37ACD">
        <w:t>область рекомбінації</w:t>
      </w:r>
      <w:r w:rsidRPr="00A37ACD">
        <w:t xml:space="preserve">, яка визначає значення </w:t>
      </w:r>
      <w:proofErr w:type="spellStart"/>
      <w:r w:rsidRPr="00A37ACD">
        <w:t>фактора</w:t>
      </w:r>
      <w:proofErr w:type="spellEnd"/>
      <w:r w:rsidRPr="00A37ACD">
        <w:t xml:space="preserve"> ідеальності, зміщується від p</w:t>
      </w:r>
      <w:r w:rsidR="00772537" w:rsidRPr="00A37ACD">
        <w:t>-</w:t>
      </w:r>
      <w:r w:rsidRPr="00A37ACD">
        <w:t>n переходу зі збільшенням рівня легування.</w:t>
      </w:r>
    </w:p>
    <w:p w14:paraId="0509B979" w14:textId="77777777" w:rsidR="00830382" w:rsidRPr="00A37ACD" w:rsidRDefault="00830382" w:rsidP="00F60CD3">
      <w:pPr>
        <w:spacing w:line="360" w:lineRule="auto"/>
        <w:jc w:val="both"/>
      </w:pPr>
      <w:r w:rsidRPr="00A37ACD">
        <w:tab/>
        <w:t xml:space="preserve">При аналізі </w:t>
      </w:r>
      <w:proofErr w:type="spellStart"/>
      <w:r w:rsidRPr="00A37ACD">
        <w:t>залежностей</w:t>
      </w:r>
      <w:proofErr w:type="spellEnd"/>
      <w:r w:rsidRPr="00A37ACD">
        <w:t xml:space="preserve"> </w:t>
      </w:r>
      <w:proofErr w:type="spellStart"/>
      <w:r w:rsidRPr="00A37ACD">
        <w:t>фактора</w:t>
      </w:r>
      <w:proofErr w:type="spellEnd"/>
      <w:r w:rsidRPr="00A37ACD">
        <w:t xml:space="preserve"> ідеальності від температури та концентрації бору необхідно враховувати кілька факторів: </w:t>
      </w:r>
    </w:p>
    <w:p w14:paraId="38514553" w14:textId="250BBE93" w:rsidR="00830382" w:rsidRPr="00A37ACD" w:rsidRDefault="00830382" w:rsidP="00830382">
      <w:pPr>
        <w:spacing w:line="360" w:lineRule="auto"/>
        <w:ind w:firstLine="708"/>
        <w:jc w:val="both"/>
      </w:pPr>
      <w:r w:rsidRPr="00A37ACD">
        <w:t xml:space="preserve">1) наявність дірки на рівні </w:t>
      </w:r>
      <w:proofErr w:type="spellStart"/>
      <w:r w:rsidRPr="00A37ACD">
        <w:t>Fe</w:t>
      </w:r>
      <w:r w:rsidRPr="00A37ACD">
        <w:rPr>
          <w:vertAlign w:val="subscript"/>
        </w:rPr>
        <w:t>i</w:t>
      </w:r>
      <w:proofErr w:type="spellEnd"/>
      <w:r w:rsidRPr="00A37ACD">
        <w:t>, яка визначає ефективність рекомбінації. Відповідно до статистики Фермі-Дірака, ймовірність зайняття дірки в невиродженому напівпровіднику p-типу з повним виснаженням акцепторів може бути виражена як</w:t>
      </w:r>
    </w:p>
    <w:p w14:paraId="238156EB" w14:textId="77777777" w:rsidR="00830382" w:rsidRPr="00A37ACD" w:rsidRDefault="00830382" w:rsidP="00830382">
      <w:pPr>
        <w:spacing w:line="360" w:lineRule="auto"/>
        <w:ind w:firstLine="708"/>
        <w:jc w:val="both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05"/>
        <w:gridCol w:w="840"/>
      </w:tblGrid>
      <w:tr w:rsidR="00830382" w:rsidRPr="00A37ACD" w14:paraId="6EF7730D" w14:textId="77777777" w:rsidTr="002E4307">
        <w:tc>
          <w:tcPr>
            <w:tcW w:w="8505" w:type="dxa"/>
            <w:vAlign w:val="center"/>
          </w:tcPr>
          <w:p w14:paraId="1F875344" w14:textId="573E3ECC" w:rsidR="00830382" w:rsidRPr="00A37ACD" w:rsidRDefault="00000000" w:rsidP="00830382">
            <w:pPr>
              <w:jc w:val="center"/>
              <w:rPr>
                <w:rFonts w:eastAsiaTheme="minorEastAsia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(T)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A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 w:cs="Times New Roman"/>
                      </w:rPr>
                      <m:t>exp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E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</w:rPr>
                                      <m:t>Fe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</w:rPr>
                                      <m:t>i</m:t>
                                    </m:r>
                                  </m:sub>
                                </m:sSub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</w:rPr>
                              <m:t>kT</m:t>
                            </m:r>
                          </m:den>
                        </m:f>
                      </m:e>
                    </m:d>
                  </m:den>
                </m:f>
              </m:oMath>
            </m:oMathPara>
          </w:p>
        </w:tc>
        <w:tc>
          <w:tcPr>
            <w:tcW w:w="840" w:type="dxa"/>
            <w:vAlign w:val="center"/>
          </w:tcPr>
          <w:p w14:paraId="25920C88" w14:textId="1F9695F1" w:rsidR="00830382" w:rsidRPr="00A37ACD" w:rsidRDefault="00830382" w:rsidP="002E4307">
            <w:pPr>
              <w:jc w:val="right"/>
              <w:rPr>
                <w:rFonts w:cs="Times New Roman"/>
              </w:rPr>
            </w:pPr>
            <w:r w:rsidRPr="00A37ACD">
              <w:rPr>
                <w:rFonts w:cs="Times New Roman"/>
              </w:rPr>
              <w:t>(14)</w:t>
            </w:r>
          </w:p>
        </w:tc>
      </w:tr>
    </w:tbl>
    <w:p w14:paraId="30152DCB" w14:textId="13D6714B" w:rsidR="00830382" w:rsidRPr="00A37ACD" w:rsidRDefault="00830382" w:rsidP="00830382">
      <w:pPr>
        <w:spacing w:line="360" w:lineRule="auto"/>
        <w:jc w:val="both"/>
      </w:pPr>
    </w:p>
    <w:p w14:paraId="630A8135" w14:textId="34C820B5" w:rsidR="00830382" w:rsidRPr="00A37ACD" w:rsidRDefault="00830382" w:rsidP="00830382">
      <w:pPr>
        <w:spacing w:line="360" w:lineRule="auto"/>
        <w:ind w:firstLine="708"/>
        <w:jc w:val="both"/>
      </w:pPr>
      <w:r w:rsidRPr="00A37ACD">
        <w:t xml:space="preserve">Якщо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p</m:t>
            </m:r>
          </m:sub>
        </m:sSub>
      </m:oMath>
      <w:r w:rsidRPr="00A37ACD">
        <w:t xml:space="preserve"> близьке до одиниці (високе значення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N</m:t>
            </m:r>
          </m:e>
          <m:sub>
            <m:r>
              <w:rPr>
                <w:rFonts w:ascii="Cambria Math" w:hAnsi="Cambria Math" w:cs="Times New Roman"/>
              </w:rPr>
              <m:t>A</m:t>
            </m:r>
          </m:sub>
        </m:sSub>
      </m:oMath>
      <w:r w:rsidRPr="00A37ACD">
        <w:t xml:space="preserve"> і низька T), ця залежність змінюється повільно, </w:t>
      </w:r>
      <m:oMath>
        <m:r>
          <w:rPr>
            <w:rFonts w:ascii="Cambria Math" w:hAnsi="Cambria Math"/>
          </w:rPr>
          <m:t>n</m:t>
        </m:r>
      </m:oMath>
      <w:r w:rsidRPr="00A37ACD">
        <w:t xml:space="preserve"> не залежить від температури і повільно зростає зі збільшенням рівня легування (рис. </w:t>
      </w:r>
      <w:r w:rsidR="00FF5A3D" w:rsidRPr="00A37ACD">
        <w:t>3</w:t>
      </w:r>
      <w:r w:rsidRPr="00A37ACD">
        <w:t xml:space="preserve">(b),(c); </w:t>
      </w:r>
      <w:r w:rsidR="00FF5A3D" w:rsidRPr="00A37ACD">
        <w:t>4</w:t>
      </w:r>
      <w:r w:rsidRPr="00A37ACD">
        <w:t xml:space="preserve">,(a)). При зменшенні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N</m:t>
            </m:r>
          </m:e>
          <m:sub>
            <m:r>
              <w:rPr>
                <w:rFonts w:ascii="Cambria Math" w:hAnsi="Cambria Math" w:cs="Times New Roman"/>
              </w:rPr>
              <m:t>A</m:t>
            </m:r>
          </m:sub>
        </m:sSub>
      </m:oMath>
      <w:r w:rsidRPr="00A37ACD">
        <w:t xml:space="preserve"> або (і) збільшенні T рівень заповнюється електроном у досить вузькому діапазоні значень, рекомбінація ШРХ припиняється, а значення </w:t>
      </w:r>
      <w:proofErr w:type="spellStart"/>
      <w:r w:rsidRPr="00A37ACD">
        <w:t>фактора</w:t>
      </w:r>
      <w:proofErr w:type="spellEnd"/>
      <w:r w:rsidRPr="00A37ACD">
        <w:t xml:space="preserve"> ідеальності різко зменшується</w:t>
      </w:r>
      <w:r w:rsidR="00FF5A3D" w:rsidRPr="00A37ACD">
        <w:t xml:space="preserve"> (</w:t>
      </w:r>
      <w:r w:rsidRPr="00A37ACD">
        <w:t xml:space="preserve">рис. </w:t>
      </w:r>
      <w:r w:rsidR="00FF5A3D" w:rsidRPr="00A37ACD">
        <w:t>2</w:t>
      </w:r>
      <w:r w:rsidRPr="00A37ACD">
        <w:t>, 3(a); 4(b)</w:t>
      </w:r>
      <w:r w:rsidR="00FF5A3D" w:rsidRPr="00A37ACD">
        <w:t>)</w:t>
      </w:r>
      <w:r w:rsidRPr="00A37ACD">
        <w:t>.</w:t>
      </w:r>
    </w:p>
    <w:p w14:paraId="77E77352" w14:textId="5743E9ED" w:rsidR="00FF5A3D" w:rsidRPr="00A37ACD" w:rsidRDefault="00FF5A3D" w:rsidP="00830382">
      <w:pPr>
        <w:spacing w:line="360" w:lineRule="auto"/>
        <w:ind w:firstLine="708"/>
        <w:jc w:val="both"/>
      </w:pPr>
      <w:r w:rsidRPr="00A37ACD">
        <w:t xml:space="preserve">2) баланс рекомбінації, пов'язаної з дефектами, та власної рекомбінації. Рекомбінація ШРХ, як правило, призводить до збільшення значення </w:t>
      </w:r>
      <w:proofErr w:type="spellStart"/>
      <w:r w:rsidRPr="00A37ACD">
        <w:t>фактора</w:t>
      </w:r>
      <w:proofErr w:type="spellEnd"/>
      <w:r w:rsidRPr="00A37ACD">
        <w:t xml:space="preserve"> ідеальності; якщо рекомбінація, пов'язана з дефектами, є домінуючою, то в публікаціях часто повідомляється про значення n = 2. Випромінювальна </w:t>
      </w:r>
      <w:proofErr w:type="spellStart"/>
      <w:r w:rsidRPr="00A37ACD">
        <w:t>міжзонна</w:t>
      </w:r>
      <w:proofErr w:type="spellEnd"/>
      <w:r w:rsidRPr="00A37ACD">
        <w:t xml:space="preserve"> та </w:t>
      </w:r>
      <w:proofErr w:type="spellStart"/>
      <w:r w:rsidRPr="00A37ACD">
        <w:t>оже</w:t>
      </w:r>
      <w:proofErr w:type="spellEnd"/>
      <w:r w:rsidRPr="00A37ACD">
        <w:t xml:space="preserve">-рекомбінації посилюються при збільшенні як концентрації вільних носіїв заряду (рівня легування), так і температури </w:t>
      </w:r>
      <w:r w:rsidRPr="00A37ACD">
        <w:rPr>
          <w:color w:val="FF0000"/>
        </w:rPr>
        <w:t>[nguyen2014]</w:t>
      </w:r>
      <w:r w:rsidRPr="00A37ACD">
        <w:t xml:space="preserve">). У цьому випадку фактор ідеальності зменшується і значення </w:t>
      </w:r>
      <m:oMath>
        <m:r>
          <w:rPr>
            <w:rFonts w:ascii="Cambria Math" w:hAnsi="Cambria Math"/>
          </w:rPr>
          <m:t>δ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  <m:sup>
            <m:r>
              <w:rPr>
                <w:rFonts w:ascii="Cambria Math" w:hAnsi="Cambria Math"/>
              </w:rPr>
              <m:t>ШРХ</m:t>
            </m:r>
          </m:sup>
        </m:sSubSup>
      </m:oMath>
      <w:r w:rsidRPr="00A37ACD">
        <w:rPr>
          <w:rFonts w:eastAsiaTheme="minorEastAsia"/>
        </w:rPr>
        <w:t xml:space="preserve"> </w:t>
      </w:r>
      <w:r w:rsidRPr="00A37ACD">
        <w:t xml:space="preserve">і </w:t>
      </w:r>
      <m:oMath>
        <m:r>
          <w:rPr>
            <w:rFonts w:ascii="Cambria Math" w:hAnsi="Cambria Math"/>
          </w:rPr>
          <m:t>δ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FeB</m:t>
            </m:r>
          </m:sub>
          <m:sup>
            <m:r>
              <w:rPr>
                <w:rFonts w:ascii="Cambria Math" w:hAnsi="Cambria Math"/>
              </w:rPr>
              <m:t>ШРХ</m:t>
            </m:r>
          </m:sup>
        </m:sSubSup>
      </m:oMath>
      <w:r w:rsidRPr="00A37ACD">
        <w:t xml:space="preserve"> стають ненульовими. Цей ефект спостерігається в кутах поверхонь на рис. 2(</w:t>
      </w:r>
      <w:r w:rsidR="00EE2C6A" w:rsidRPr="00A37ACD">
        <w:t>a</w:t>
      </w:r>
      <w:r w:rsidRPr="00A37ACD">
        <w:t>); 3(</w:t>
      </w:r>
      <w:r w:rsidR="00EE2C6A" w:rsidRPr="00A37ACD">
        <w:t>b</w:t>
      </w:r>
      <w:r w:rsidRPr="00A37ACD">
        <w:t>),(</w:t>
      </w:r>
      <w:r w:rsidR="00EE2C6A" w:rsidRPr="00A37ACD">
        <w:t>c</w:t>
      </w:r>
      <w:r w:rsidRPr="00A37ACD">
        <w:t>); 4.</w:t>
      </w:r>
    </w:p>
    <w:p w14:paraId="207FC970" w14:textId="2B9A8F73" w:rsidR="00FF5A3D" w:rsidRPr="00A37ACD" w:rsidRDefault="0068045D" w:rsidP="00830382">
      <w:pPr>
        <w:spacing w:line="360" w:lineRule="auto"/>
        <w:ind w:firstLine="708"/>
        <w:jc w:val="both"/>
      </w:pPr>
      <w:r w:rsidRPr="00A37ACD">
        <w:t xml:space="preserve">Зміна концентрації </w:t>
      </w:r>
      <w:proofErr w:type="spellStart"/>
      <w:r w:rsidRPr="00A37ACD">
        <w:t>домішкового</w:t>
      </w:r>
      <w:proofErr w:type="spellEnd"/>
      <w:r w:rsidRPr="00A37ACD">
        <w:t xml:space="preserve"> заліза майже не впливає на характер залежності </w:t>
      </w:r>
      <m:oMath>
        <m:r>
          <w:rPr>
            <w:rFonts w:ascii="Cambria Math" w:hAnsi="Cambria Math"/>
          </w:rPr>
          <m:t>n</m:t>
        </m:r>
      </m:oMath>
      <w:r w:rsidRPr="00A37ACD">
        <w:t xml:space="preserve"> від інших параметрів. Однак зростання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A37ACD">
        <w:t xml:space="preserve"> очікувано супроводжується збільшенням значення фактора ідеальності (див. рис. 3, 4), яке майже лінійно залежить від </w:t>
      </w:r>
      <m:oMath>
        <m:r>
          <m:rPr>
            <m:sty m:val="p"/>
          </m:rPr>
          <w:rPr>
            <w:rFonts w:ascii="Cambria Math" w:hAnsi="Cambria Math"/>
          </w:rPr>
          <m:t>ln⁡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  <m:r>
          <w:rPr>
            <w:rFonts w:ascii="Cambria Math" w:hAnsi="Cambria Math"/>
          </w:rPr>
          <m:t>)</m:t>
        </m:r>
      </m:oMath>
      <w:r w:rsidRPr="00A37ACD">
        <w:t>. Виняток спостерігається лише тоді, коли рівень Fe</w:t>
      </w:r>
      <w:r w:rsidRPr="00A37ACD">
        <w:rPr>
          <w:vertAlign w:val="subscript"/>
        </w:rPr>
        <w:t>i</w:t>
      </w:r>
      <w:r w:rsidRPr="00A37ACD">
        <w:t xml:space="preserve"> заповнений електронами (</w:t>
      </w:r>
      <m:oMath>
        <m:r>
          <w:rPr>
            <w:rFonts w:ascii="Cambria Math" w:hAnsi="Cambria Math"/>
          </w:rPr>
          <m:t>n &lt; 1.06</m:t>
        </m:r>
      </m:oMath>
      <w:r w:rsidRPr="00A37ACD">
        <w:t xml:space="preserve">). У той же час, при низькій концентрації заліза і однакових інших параметрах КСЕ більший внесок у фактор ідеальності дає власна рекомбінація, а при низькій концентрації домішки спостерігається різке зменшення значення </w:t>
      </w:r>
      <w:proofErr w:type="spellStart"/>
      <w:r w:rsidRPr="00A37ACD">
        <w:t>фактора</w:t>
      </w:r>
      <w:proofErr w:type="spellEnd"/>
      <w:r w:rsidRPr="00A37ACD">
        <w:t xml:space="preserve"> ідеальності</w:t>
      </w:r>
      <w:r w:rsidR="00F96EC8" w:rsidRPr="00A37ACD">
        <w:t xml:space="preserve"> (</w:t>
      </w:r>
      <w:r w:rsidRPr="00A37ACD">
        <w:t xml:space="preserve">рис. </w:t>
      </w:r>
      <w:r w:rsidR="00F96EC8" w:rsidRPr="00A37ACD">
        <w:t>3</w:t>
      </w:r>
      <w:r w:rsidRPr="00A37ACD">
        <w:t>(</w:t>
      </w:r>
      <w:r w:rsidR="00F96EC8" w:rsidRPr="00A37ACD">
        <w:t>b</w:t>
      </w:r>
      <w:r w:rsidRPr="00A37ACD">
        <w:t>),</w:t>
      </w:r>
      <w:r w:rsidR="00F96EC8" w:rsidRPr="00A37ACD">
        <w:t xml:space="preserve"> </w:t>
      </w:r>
      <w:r w:rsidRPr="00A37ACD">
        <w:t>(</w:t>
      </w:r>
      <w:r w:rsidR="00F96EC8" w:rsidRPr="00A37ACD">
        <w:t>c</w:t>
      </w:r>
      <w:r w:rsidRPr="00A37ACD">
        <w:t>).</w:t>
      </w:r>
      <w:r w:rsidR="00F96EC8" w:rsidRPr="00A37ACD">
        <w:t>)</w:t>
      </w:r>
    </w:p>
    <w:p w14:paraId="53AEA4F7" w14:textId="7392D44C" w:rsidR="00CF68FC" w:rsidRPr="00A37ACD" w:rsidRDefault="00CF68FC" w:rsidP="00CF68FC">
      <w:pPr>
        <w:spacing w:line="360" w:lineRule="auto"/>
        <w:jc w:val="center"/>
      </w:pPr>
      <w:r w:rsidRPr="00A37ACD">
        <w:rPr>
          <w:noProof/>
        </w:rPr>
        <w:drawing>
          <wp:inline distT="0" distB="0" distL="0" distR="0" wp14:anchorId="4B38CC5E" wp14:editId="1358CE52">
            <wp:extent cx="5236351" cy="4046220"/>
            <wp:effectExtent l="0" t="0" r="0" b="0"/>
            <wp:docPr id="73009037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893" cy="404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D4E53" w14:textId="13027E3F" w:rsidR="00567129" w:rsidRPr="00A37ACD" w:rsidRDefault="00CF68FC" w:rsidP="00CF68FC">
      <w:pPr>
        <w:spacing w:line="360" w:lineRule="auto"/>
        <w:jc w:val="center"/>
      </w:pPr>
      <w:r w:rsidRPr="00A37ACD">
        <w:t xml:space="preserve">Рис. 6. (а) </w:t>
      </w:r>
      <w:r w:rsidR="00567129" w:rsidRPr="00A37ACD">
        <w:t xml:space="preserve">- </w:t>
      </w:r>
      <w:r w:rsidRPr="00A37ACD">
        <w:t xml:space="preserve">Типові залежності </w:t>
      </w:r>
      <w:proofErr w:type="spellStart"/>
      <w:r w:rsidR="00002999" w:rsidRPr="00A37ACD">
        <w:t>фактора</w:t>
      </w:r>
      <w:proofErr w:type="spellEnd"/>
      <w:r w:rsidRPr="00A37ACD">
        <w:t xml:space="preserve"> ідеальності від товщини баз</w:t>
      </w:r>
      <w:r w:rsidR="00567129" w:rsidRPr="00A37ACD">
        <w:t>и</w:t>
      </w:r>
      <w:r w:rsidR="00002999" w:rsidRPr="00A37ACD">
        <w:t xml:space="preserve"> (</w:t>
      </w:r>
      <w:proofErr w:type="spellStart"/>
      <w:r w:rsidR="00002999" w:rsidRPr="00A37ACD">
        <w:t>ФІвТБ</w:t>
      </w:r>
      <w:proofErr w:type="spellEnd"/>
      <w:r w:rsidR="00002999" w:rsidRPr="00A37ACD">
        <w:t>)</w:t>
      </w:r>
      <w:r w:rsidRPr="00A37ACD">
        <w:t xml:space="preserve">. </w:t>
      </w:r>
      <w:r w:rsidR="00567129" w:rsidRPr="00A37ACD">
        <w:t>Р</w:t>
      </w:r>
      <w:r w:rsidRPr="00A37ACD">
        <w:t xml:space="preserve">езультати для співіснування </w:t>
      </w:r>
      <w:proofErr w:type="spellStart"/>
      <w:r w:rsidRPr="00A37ACD">
        <w:t>Fe</w:t>
      </w:r>
      <w:r w:rsidRPr="00A37ACD">
        <w:rPr>
          <w:vertAlign w:val="subscript"/>
        </w:rPr>
        <w:t>i</w:t>
      </w:r>
      <w:r w:rsidRPr="00A37ACD">
        <w:t>B</w:t>
      </w:r>
      <w:r w:rsidRPr="00A37ACD">
        <w:rPr>
          <w:vertAlign w:val="subscript"/>
        </w:rPr>
        <w:t>s</w:t>
      </w:r>
      <w:proofErr w:type="spellEnd"/>
      <w:r w:rsidRPr="00A37ACD">
        <w:t xml:space="preserve"> </w:t>
      </w:r>
      <w:r w:rsidR="00567129" w:rsidRPr="00A37ACD">
        <w:t>та</w:t>
      </w:r>
      <w:r w:rsidRPr="00A37ACD">
        <w:t xml:space="preserve"> </w:t>
      </w:r>
      <w:proofErr w:type="spellStart"/>
      <w:r w:rsidRPr="00A37ACD">
        <w:t>Fe</w:t>
      </w:r>
      <w:r w:rsidRPr="00A37ACD">
        <w:rPr>
          <w:vertAlign w:val="subscript"/>
        </w:rPr>
        <w:t>i</w:t>
      </w:r>
      <w:proofErr w:type="spellEnd"/>
      <w:r w:rsidRPr="00A37ACD">
        <w:t xml:space="preserve"> (крив</w:t>
      </w:r>
      <w:r w:rsidR="00567129" w:rsidRPr="00A37ACD">
        <w:t>і</w:t>
      </w:r>
      <w:r w:rsidRPr="00A37ACD">
        <w:t xml:space="preserve"> 1</w:t>
      </w:r>
      <w:r w:rsidR="00567129" w:rsidRPr="00A37ACD">
        <w:t>-</w:t>
      </w:r>
      <w:r w:rsidRPr="00A37ACD">
        <w:t xml:space="preserve">6, </w:t>
      </w:r>
      <w:r w:rsidR="00567129" w:rsidRPr="00A37ACD">
        <w:t>зафарбовані позначки</w:t>
      </w:r>
      <w:r w:rsidRPr="00A37ACD">
        <w:t xml:space="preserve">), а також для </w:t>
      </w:r>
      <w:proofErr w:type="spellStart"/>
      <w:r w:rsidR="00567129" w:rsidRPr="00A37ACD">
        <w:t>міжвузольного</w:t>
      </w:r>
      <w:proofErr w:type="spellEnd"/>
      <w:r w:rsidRPr="00A37ACD">
        <w:t xml:space="preserve"> </w:t>
      </w:r>
      <w:proofErr w:type="spellStart"/>
      <w:r w:rsidRPr="00A37ACD">
        <w:t>Fe</w:t>
      </w:r>
      <w:r w:rsidRPr="00A37ACD">
        <w:rPr>
          <w:vertAlign w:val="subscript"/>
        </w:rPr>
        <w:t>i</w:t>
      </w:r>
      <w:proofErr w:type="spellEnd"/>
      <w:r w:rsidRPr="00A37ACD">
        <w:t xml:space="preserve"> (2a, 5a, 6a, порожні позначки). T, K: 290 (1, 2, 2a), 320 (3), 340 (4</w:t>
      </w:r>
      <w:r w:rsidR="00567129" w:rsidRPr="00A37ACD">
        <w:t>-</w:t>
      </w:r>
      <w:r w:rsidRPr="00A37ACD">
        <w:t xml:space="preserve">6, 5a, 6a);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A37ACD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A37ACD"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10</m:t>
            </m:r>
          </m:sup>
        </m:sSup>
      </m:oMath>
      <w:r w:rsidRPr="00A37ACD">
        <w:t xml:space="preserve"> (4, 5, 5a),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12</m:t>
            </m:r>
          </m:sup>
        </m:sSup>
      </m:oMath>
      <w:r w:rsidRPr="00A37ACD">
        <w:t xml:space="preserve"> (3),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13</m:t>
            </m:r>
          </m:sup>
        </m:sSup>
      </m:oMath>
      <w:r w:rsidRPr="00A37ACD">
        <w:t xml:space="preserve"> (1, 2, 2a, 6, 6a);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А</m:t>
            </m:r>
          </m:sub>
        </m:sSub>
      </m:oMath>
      <w:r w:rsidR="00567129" w:rsidRPr="00A37ACD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A37ACD"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</m:oMath>
      <w:r w:rsidRPr="00A37ACD">
        <w:t xml:space="preserve"> (1, 3, 6, 6a), 3</w:t>
      </w:r>
      <w:r w:rsidR="00567129" w:rsidRPr="00A37ACD">
        <w:t>.</w:t>
      </w:r>
      <w:r w:rsidRPr="00A37ACD">
        <w:t>162</w:t>
      </w:r>
      <m:oMath>
        <m: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</m:oMath>
      <w:r w:rsidRPr="00A37ACD">
        <w:t xml:space="preserve"> (4),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17</m:t>
            </m:r>
          </m:sup>
        </m:sSup>
      </m:oMath>
      <w:r w:rsidRPr="00A37ACD">
        <w:t xml:space="preserve"> (2, 2a, 5, 5a). Позначки - результати моделювання, лінії - криві, розраховані за рівнянням (</w:t>
      </w:r>
      <w:r w:rsidR="00567129" w:rsidRPr="00A37ACD">
        <w:t>15</w:t>
      </w:r>
      <w:r w:rsidRPr="00A37ACD">
        <w:t xml:space="preserve">). </w:t>
      </w:r>
    </w:p>
    <w:p w14:paraId="1D04184E" w14:textId="0A1E4DF0" w:rsidR="00CF68FC" w:rsidRPr="00A37ACD" w:rsidRDefault="00567129" w:rsidP="00CF68FC">
      <w:pPr>
        <w:spacing w:line="360" w:lineRule="auto"/>
        <w:jc w:val="center"/>
      </w:pPr>
      <w:r w:rsidRPr="00A37ACD">
        <w:t xml:space="preserve">(b) </w:t>
      </w:r>
      <w:r w:rsidR="00EE42A7" w:rsidRPr="00A37ACD">
        <w:t>–</w:t>
      </w:r>
      <w:r w:rsidRPr="00A37ACD">
        <w:t xml:space="preserve"> </w:t>
      </w:r>
      <w:r w:rsidR="00EE42A7" w:rsidRPr="00A37ACD">
        <w:t>коефіцієнт залежності</w:t>
      </w:r>
      <w:r w:rsidRPr="00A37ACD">
        <w:t xml:space="preserve"> </w:t>
      </w:r>
      <w:proofErr w:type="spellStart"/>
      <w:r w:rsidR="00002999" w:rsidRPr="00A37ACD">
        <w:t>ФІвТБ</w:t>
      </w:r>
      <w:proofErr w:type="spellEnd"/>
      <w:r w:rsidRPr="00A37ACD">
        <w:t xml:space="preserve"> від концентрації заліза. T, K: 290 (1, 2), 325 (3), 340 (4-6);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А</m:t>
            </m:r>
          </m:sub>
        </m:sSub>
      </m:oMath>
      <w:r w:rsidRPr="00A37ACD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A37ACD"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</m:oMath>
      <w:r w:rsidRPr="00A37ACD">
        <w:t xml:space="preserve"> (4),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16</m:t>
            </m:r>
          </m:sup>
        </m:sSup>
      </m:oMath>
      <w:r w:rsidRPr="00A37ACD">
        <w:t xml:space="preserve"> (1, 5),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17</m:t>
            </m:r>
          </m:sup>
        </m:sSup>
      </m:oMath>
      <w:r w:rsidRPr="00A37ACD">
        <w:t xml:space="preserve"> (2, 3, 6). (c) - </w:t>
      </w:r>
      <w:r w:rsidR="00EE42A7" w:rsidRPr="00A37ACD">
        <w:t xml:space="preserve">коефіцієнт залежності </w:t>
      </w:r>
      <w:proofErr w:type="spellStart"/>
      <w:r w:rsidR="00EE42A7" w:rsidRPr="00A37ACD">
        <w:t>ФІвТБ</w:t>
      </w:r>
      <w:proofErr w:type="spellEnd"/>
      <w:r w:rsidRPr="00A37ACD">
        <w:t xml:space="preserve"> від концентрації бору. T, K: 290 (1, 2), 325 (2-5), 340 (6);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A37ACD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A37ACD"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10</m:t>
            </m:r>
          </m:sup>
        </m:sSup>
      </m:oMath>
      <w:r w:rsidRPr="00A37ACD">
        <w:t xml:space="preserve"> (3, 6),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 w:rsidRPr="00A37ACD">
        <w:t xml:space="preserve"> (1, 4),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12</m:t>
            </m:r>
          </m:sup>
        </m:sSup>
      </m:oMath>
      <w:r w:rsidRPr="00A37ACD">
        <w:t xml:space="preserve"> (5),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13</m:t>
            </m:r>
          </m:sup>
        </m:sSup>
      </m:oMath>
      <w:r w:rsidRPr="00A37ACD">
        <w:t xml:space="preserve"> (2). (d) </w:t>
      </w:r>
      <w:r w:rsidR="00002999" w:rsidRPr="00A37ACD">
        <w:t xml:space="preserve">- </w:t>
      </w:r>
      <w:r w:rsidR="00EE42A7" w:rsidRPr="00A37ACD">
        <w:t xml:space="preserve">коефіцієнт залежності </w:t>
      </w:r>
      <w:proofErr w:type="spellStart"/>
      <w:r w:rsidR="00EE42A7" w:rsidRPr="00A37ACD">
        <w:t>ФІвТБ</w:t>
      </w:r>
      <w:proofErr w:type="spellEnd"/>
      <w:r w:rsidRPr="00A37ACD">
        <w:t xml:space="preserve"> від температури.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А</m:t>
            </m:r>
          </m:sub>
        </m:sSub>
      </m:oMath>
      <w:r w:rsidR="00002999" w:rsidRPr="00A37ACD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A37ACD"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</m:oMath>
      <w:r w:rsidRPr="00A37ACD">
        <w:t xml:space="preserve"> (1, 2),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16</m:t>
            </m:r>
          </m:sup>
        </m:sSup>
      </m:oMath>
      <w:r w:rsidRPr="00A37ACD">
        <w:t xml:space="preserve"> (3, 4),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17</m:t>
            </m:r>
          </m:sup>
        </m:sSup>
      </m:oMath>
      <w:r w:rsidRPr="00A37ACD">
        <w:t xml:space="preserve"> (5, 6).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="00002999" w:rsidRPr="00A37ACD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A37ACD"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10</m:t>
            </m:r>
          </m:sup>
        </m:sSup>
      </m:oMath>
      <w:r w:rsidRPr="00A37ACD">
        <w:t xml:space="preserve"> (3, 5),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12</m:t>
            </m:r>
          </m:sup>
        </m:sSup>
      </m:oMath>
      <w:r w:rsidRPr="00A37ACD">
        <w:t xml:space="preserve"> (2, 4, 6). На </w:t>
      </w:r>
      <w:r w:rsidR="00002999" w:rsidRPr="00A37ACD">
        <w:t>рисунках</w:t>
      </w:r>
      <w:r w:rsidRPr="00A37ACD">
        <w:t xml:space="preserve"> (b)</w:t>
      </w:r>
      <w:r w:rsidR="00002999" w:rsidRPr="00A37ACD">
        <w:t>-</w:t>
      </w:r>
      <w:r w:rsidRPr="00A37ACD">
        <w:t>(d) представле</w:t>
      </w:r>
      <w:r w:rsidR="00002999" w:rsidRPr="00A37ACD">
        <w:t xml:space="preserve">ні </w:t>
      </w:r>
      <w:r w:rsidRPr="00A37ACD">
        <w:t xml:space="preserve">результати для випадку співіснування </w:t>
      </w:r>
      <w:proofErr w:type="spellStart"/>
      <w:r w:rsidRPr="00A37ACD">
        <w:t>Fe</w:t>
      </w:r>
      <w:r w:rsidRPr="00A37ACD">
        <w:rPr>
          <w:vertAlign w:val="subscript"/>
        </w:rPr>
        <w:t>i</w:t>
      </w:r>
      <w:r w:rsidRPr="00A37ACD">
        <w:t>B</w:t>
      </w:r>
      <w:r w:rsidRPr="00A37ACD">
        <w:rPr>
          <w:vertAlign w:val="subscript"/>
        </w:rPr>
        <w:t>s</w:t>
      </w:r>
      <w:proofErr w:type="spellEnd"/>
      <w:r w:rsidRPr="00A37ACD">
        <w:t xml:space="preserve"> і </w:t>
      </w:r>
      <w:proofErr w:type="spellStart"/>
      <w:r w:rsidRPr="00A37ACD">
        <w:t>Fe</w:t>
      </w:r>
      <w:r w:rsidRPr="00A37ACD">
        <w:rPr>
          <w:vertAlign w:val="subscript"/>
        </w:rPr>
        <w:t>i</w:t>
      </w:r>
      <w:proofErr w:type="spellEnd"/>
    </w:p>
    <w:p w14:paraId="5CF777CB" w14:textId="55CC3CBC" w:rsidR="00CF68FC" w:rsidRPr="00A37ACD" w:rsidRDefault="00CF68FC" w:rsidP="00002999">
      <w:pPr>
        <w:spacing w:line="360" w:lineRule="auto"/>
        <w:ind w:firstLine="708"/>
        <w:jc w:val="both"/>
      </w:pPr>
      <w:r w:rsidRPr="00A37ACD">
        <w:t xml:space="preserve">Беручи до уваги рівняння (13), можна </w:t>
      </w:r>
      <w:r w:rsidR="00002999" w:rsidRPr="00A37ACD">
        <w:t>відзначити</w:t>
      </w:r>
      <w:r w:rsidRPr="00A37ACD">
        <w:t xml:space="preserve">, що фактор ідеальності з'являється в частині, пов'язаній з рекомбінацією в ОПЗ, тому </w:t>
      </w:r>
      <m:oMath>
        <m:r>
          <w:rPr>
            <w:rFonts w:ascii="Cambria Math" w:hAnsi="Cambria Math"/>
          </w:rPr>
          <m:t>n</m:t>
        </m:r>
      </m:oMath>
      <w:r w:rsidRPr="00A37ACD">
        <w:t xml:space="preserve"> не повинен залежати від товщини бази нашого КСЕ. Однак така залежність спостерігається (див. рис. 6(а)) і фактор ідеальності зменшується зі збільшенням товщини. Це свідчить про те, що на значення </w:t>
      </w:r>
      <m:oMath>
        <m:r>
          <w:rPr>
            <w:rFonts w:ascii="Cambria Math" w:hAnsi="Cambria Math"/>
          </w:rPr>
          <m:t>n</m:t>
        </m:r>
      </m:oMath>
      <w:r w:rsidRPr="00A37ACD">
        <w:t xml:space="preserve"> впливають процеси, які відбуваються і в квазінейтральній області. Фактор ідеальності змінюється подібним чином як у випадку поодиноких </w:t>
      </w:r>
      <w:proofErr w:type="spellStart"/>
      <w:r w:rsidRPr="00A37ACD">
        <w:t>Fe</w:t>
      </w:r>
      <w:r w:rsidRPr="00A37ACD">
        <w:rPr>
          <w:vertAlign w:val="subscript"/>
        </w:rPr>
        <w:t>i</w:t>
      </w:r>
      <w:proofErr w:type="spellEnd"/>
      <w:r w:rsidRPr="00A37ACD">
        <w:t xml:space="preserve">, так і у випадку співіснування </w:t>
      </w:r>
      <w:proofErr w:type="spellStart"/>
      <w:r w:rsidRPr="00A37ACD">
        <w:t>Fe</w:t>
      </w:r>
      <w:r w:rsidRPr="00A37ACD">
        <w:rPr>
          <w:vertAlign w:val="subscript"/>
        </w:rPr>
        <w:t>i</w:t>
      </w:r>
      <w:r w:rsidRPr="00A37ACD">
        <w:t>B</w:t>
      </w:r>
      <w:r w:rsidRPr="00A37ACD">
        <w:rPr>
          <w:vertAlign w:val="subscript"/>
        </w:rPr>
        <w:t>s</w:t>
      </w:r>
      <w:proofErr w:type="spellEnd"/>
      <w:r w:rsidRPr="00A37ACD">
        <w:t xml:space="preserve"> та </w:t>
      </w:r>
      <w:proofErr w:type="spellStart"/>
      <w:r w:rsidRPr="00A37ACD">
        <w:t>Fe</w:t>
      </w:r>
      <w:r w:rsidRPr="00A37ACD">
        <w:rPr>
          <w:vertAlign w:val="subscript"/>
        </w:rPr>
        <w:t>i</w:t>
      </w:r>
      <w:proofErr w:type="spellEnd"/>
      <w:r w:rsidRPr="00A37ACD">
        <w:t xml:space="preserve"> і добре описується лінійною залежністю</w:t>
      </w:r>
    </w:p>
    <w:p w14:paraId="75045A61" w14:textId="77777777" w:rsidR="00CF68FC" w:rsidRPr="00A37ACD" w:rsidRDefault="00CF68FC" w:rsidP="00830382">
      <w:pPr>
        <w:spacing w:line="360" w:lineRule="auto"/>
        <w:ind w:firstLine="708"/>
        <w:jc w:val="both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05"/>
        <w:gridCol w:w="840"/>
      </w:tblGrid>
      <w:tr w:rsidR="00CF68FC" w:rsidRPr="00A37ACD" w14:paraId="7F0730BD" w14:textId="77777777" w:rsidTr="002E4307">
        <w:tc>
          <w:tcPr>
            <w:tcW w:w="8505" w:type="dxa"/>
            <w:vAlign w:val="center"/>
          </w:tcPr>
          <w:p w14:paraId="096F94DD" w14:textId="0C869BBE" w:rsidR="00CF68FC" w:rsidRPr="00A37ACD" w:rsidRDefault="00CF68FC" w:rsidP="002E4307">
            <w:pPr>
              <w:jc w:val="center"/>
              <w:rPr>
                <w:rFonts w:eastAsiaTheme="minorEastAsia" w:cs="Times New Roman"/>
                <w:i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n=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-β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p</m:t>
                    </m:r>
                  </m:sub>
                </m:sSub>
              </m:oMath>
            </m:oMathPara>
          </w:p>
        </w:tc>
        <w:tc>
          <w:tcPr>
            <w:tcW w:w="840" w:type="dxa"/>
            <w:vAlign w:val="center"/>
          </w:tcPr>
          <w:p w14:paraId="18AEA546" w14:textId="4531E851" w:rsidR="00CF68FC" w:rsidRPr="00A37ACD" w:rsidRDefault="00CF68FC" w:rsidP="002E4307">
            <w:pPr>
              <w:jc w:val="right"/>
              <w:rPr>
                <w:rFonts w:cs="Times New Roman"/>
              </w:rPr>
            </w:pPr>
            <w:r w:rsidRPr="00A37ACD">
              <w:rPr>
                <w:rFonts w:cs="Times New Roman"/>
              </w:rPr>
              <w:t>(15)</w:t>
            </w:r>
          </w:p>
        </w:tc>
      </w:tr>
    </w:tbl>
    <w:p w14:paraId="2D6D0E62" w14:textId="77777777" w:rsidR="00CF68FC" w:rsidRPr="00A37ACD" w:rsidRDefault="00CF68FC" w:rsidP="00CF68FC">
      <w:pPr>
        <w:spacing w:line="360" w:lineRule="auto"/>
        <w:jc w:val="both"/>
      </w:pPr>
    </w:p>
    <w:p w14:paraId="13F710B1" w14:textId="77777777" w:rsidR="00EE42A7" w:rsidRPr="00A37ACD" w:rsidRDefault="00CF68FC" w:rsidP="00830382">
      <w:pPr>
        <w:spacing w:line="360" w:lineRule="auto"/>
        <w:ind w:firstLine="708"/>
        <w:jc w:val="both"/>
      </w:pPr>
      <w:r w:rsidRPr="00A37ACD">
        <w:t xml:space="preserve">де </w:t>
      </w:r>
      <m:oMath>
        <m:r>
          <w:rPr>
            <w:rFonts w:ascii="Cambria Math" w:hAnsi="Cambria Math" w:cs="Times New Roman"/>
          </w:rPr>
          <m:t>β</m:t>
        </m:r>
      </m:oMath>
      <w:r w:rsidR="00002999" w:rsidRPr="00A37ACD">
        <w:t xml:space="preserve"> </w:t>
      </w:r>
      <w:r w:rsidR="00EE42A7" w:rsidRPr="00A37ACD">
        <w:t>–</w:t>
      </w:r>
      <w:r w:rsidRPr="00A37ACD">
        <w:t xml:space="preserve"> </w:t>
      </w:r>
      <w:r w:rsidR="00EE42A7" w:rsidRPr="00A37ACD">
        <w:t xml:space="preserve">коефіцієнт залежності </w:t>
      </w:r>
      <w:proofErr w:type="spellStart"/>
      <w:r w:rsidR="00002999" w:rsidRPr="00A37ACD">
        <w:t>ФІвТБ</w:t>
      </w:r>
      <w:proofErr w:type="spellEnd"/>
      <w:r w:rsidRPr="00A37ACD">
        <w:t xml:space="preserve">. Максимальний </w:t>
      </w:r>
      <w:r w:rsidR="00EE42A7" w:rsidRPr="00A37ACD">
        <w:t>вплив</w:t>
      </w:r>
      <w:r w:rsidRPr="00A37ACD">
        <w:t xml:space="preserve"> товщини</w:t>
      </w:r>
      <w:r w:rsidR="00EE42A7" w:rsidRPr="00A37ACD">
        <w:t xml:space="preserve"> бази</w:t>
      </w:r>
      <w:r w:rsidRPr="00A37ACD">
        <w:t xml:space="preserve"> спостерігається при 1</w:t>
      </w:r>
      <w:r w:rsidR="00EE42A7" w:rsidRPr="00A37ACD">
        <w:t>.</w:t>
      </w:r>
      <w:r w:rsidRPr="00A37ACD">
        <w:t xml:space="preserve">05 &lt; </w:t>
      </w:r>
      <m:oMath>
        <m:r>
          <w:rPr>
            <w:rFonts w:ascii="Cambria Math" w:hAnsi="Cambria Math"/>
          </w:rPr>
          <m:t>n</m:t>
        </m:r>
      </m:oMath>
      <w:r w:rsidRPr="00A37ACD">
        <w:t xml:space="preserve"> &lt; 1</w:t>
      </w:r>
      <w:r w:rsidR="00EE42A7" w:rsidRPr="00A37ACD">
        <w:t>.</w:t>
      </w:r>
      <w:r w:rsidRPr="00A37ACD">
        <w:t>25. На рис. 6</w:t>
      </w:r>
      <w:r w:rsidR="00EE42A7" w:rsidRPr="00A37ACD">
        <w:t xml:space="preserve"> </w:t>
      </w:r>
      <w:r w:rsidRPr="00A37ACD">
        <w:t>(b)</w:t>
      </w:r>
      <w:r w:rsidR="00EE42A7" w:rsidRPr="00A37ACD">
        <w:t>-</w:t>
      </w:r>
      <w:r w:rsidRPr="00A37ACD">
        <w:t xml:space="preserve">(d) </w:t>
      </w:r>
      <w:r w:rsidR="00EE42A7" w:rsidRPr="00A37ACD">
        <w:t>продемонстровані</w:t>
      </w:r>
      <w:r w:rsidRPr="00A37ACD">
        <w:t xml:space="preserve"> залежності від інших параметрів моделювання. </w:t>
      </w:r>
      <w:r w:rsidR="00EE42A7" w:rsidRPr="00A37ACD">
        <w:t>В</w:t>
      </w:r>
      <w:r w:rsidRPr="00A37ACD">
        <w:t xml:space="preserve">плив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A37ACD">
        <w:t xml:space="preserve"> на </w:t>
      </w:r>
      <m:oMath>
        <m:r>
          <w:rPr>
            <w:rFonts w:ascii="Cambria Math" w:hAnsi="Cambria Math"/>
          </w:rPr>
          <m:t>n</m:t>
        </m:r>
      </m:oMath>
      <w:r w:rsidRPr="00A37ACD">
        <w:t xml:space="preserve"> загалом посилюється зі збільшенням температури, а також зі зменшенням концентрацій як бору, так і заліза. Зменшення внеску рекомбінації </w:t>
      </w:r>
      <w:r w:rsidR="00EE42A7" w:rsidRPr="00A37ACD">
        <w:t xml:space="preserve">ШРХ </w:t>
      </w:r>
      <w:r w:rsidRPr="00A37ACD">
        <w:t xml:space="preserve">за рахунок </w:t>
      </w:r>
      <w:r w:rsidR="00EE42A7" w:rsidRPr="00A37ACD">
        <w:t>заповнення</w:t>
      </w:r>
      <w:r w:rsidRPr="00A37ACD">
        <w:t xml:space="preserve"> електрон</w:t>
      </w:r>
      <w:r w:rsidR="00EE42A7" w:rsidRPr="00A37ACD">
        <w:t>ами</w:t>
      </w:r>
      <w:r w:rsidRPr="00A37ACD">
        <w:t xml:space="preserve"> рівня </w:t>
      </w:r>
      <w:proofErr w:type="spellStart"/>
      <w:r w:rsidRPr="00A37ACD">
        <w:t>Fe</w:t>
      </w:r>
      <w:r w:rsidRPr="00A37ACD">
        <w:rPr>
          <w:vertAlign w:val="subscript"/>
        </w:rPr>
        <w:t>i</w:t>
      </w:r>
      <w:proofErr w:type="spellEnd"/>
      <w:r w:rsidRPr="00A37ACD">
        <w:t xml:space="preserve">, а також за рахунок </w:t>
      </w:r>
      <w:r w:rsidR="00EE42A7" w:rsidRPr="00A37ACD">
        <w:t>посилення</w:t>
      </w:r>
      <w:r w:rsidRPr="00A37ACD">
        <w:t xml:space="preserve"> власної рекомбінації призводить до зменшення </w:t>
      </w:r>
      <m:oMath>
        <m:r>
          <w:rPr>
            <w:rFonts w:ascii="Cambria Math" w:hAnsi="Cambria Math" w:cs="Times New Roman"/>
          </w:rPr>
          <m:t>β</m:t>
        </m:r>
      </m:oMath>
      <w:r w:rsidRPr="00A37ACD">
        <w:t xml:space="preserve">. </w:t>
      </w:r>
    </w:p>
    <w:p w14:paraId="0985FD87" w14:textId="60293407" w:rsidR="00DC3E1D" w:rsidRPr="00A37ACD" w:rsidRDefault="00EE42A7" w:rsidP="00DC3E1D">
      <w:pPr>
        <w:spacing w:line="360" w:lineRule="auto"/>
        <w:ind w:firstLine="708"/>
        <w:jc w:val="both"/>
      </w:pPr>
      <w:r w:rsidRPr="00A37ACD">
        <w:t>Крім того, на рис. 7 наведені залежності довжини дифузії електронів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A37ACD">
        <w:t xml:space="preserve">) у базі КСЕ від концентрації одиночних неспарених </w:t>
      </w:r>
      <w:proofErr w:type="spellStart"/>
      <w:r w:rsidRPr="00A37ACD">
        <w:t>Fe</w:t>
      </w:r>
      <w:r w:rsidRPr="00A37ACD">
        <w:rPr>
          <w:vertAlign w:val="subscript"/>
        </w:rPr>
        <w:t>i</w:t>
      </w:r>
      <w:proofErr w:type="spellEnd"/>
      <w:r w:rsidRPr="00A37ACD">
        <w:t xml:space="preserve">, які були розраховані за допомогою SCAPS. Очевидно, що вплив товщини бази спостерігається </w:t>
      </w:r>
      <w:r w:rsidR="00DC3E1D" w:rsidRPr="00A37ACD">
        <w:t>лише для випадку коли</w:t>
      </w:r>
      <w:r w:rsidRPr="00A37AC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DC3E1D" w:rsidRPr="00A37ACD">
        <w:t xml:space="preserve"> і це є причиною того, чому </w:t>
      </w:r>
      <m:oMath>
        <m:r>
          <w:rPr>
            <w:rFonts w:ascii="Cambria Math" w:hAnsi="Cambria Math" w:cs="Times New Roman"/>
          </w:rPr>
          <m:t>β≈0</m:t>
        </m:r>
      </m:oMath>
      <w:r w:rsidR="00DC3E1D" w:rsidRPr="00A37ACD">
        <w:rPr>
          <w:rFonts w:eastAsiaTheme="minorEastAsia"/>
        </w:rPr>
        <w:t xml:space="preserve"> при </w:t>
      </w:r>
      <m:oMath>
        <m:r>
          <w:rPr>
            <w:rFonts w:ascii="Cambria Math" w:eastAsiaTheme="minorEastAsia" w:hAnsi="Cambria Math"/>
          </w:rPr>
          <m:t>n&gt;1.3</m:t>
        </m:r>
      </m:oMath>
      <w:r w:rsidR="00DC3E1D" w:rsidRPr="00A37ACD">
        <w:t>.</w:t>
      </w:r>
    </w:p>
    <w:p w14:paraId="391DAB59" w14:textId="026A16DC" w:rsidR="00DC3E1D" w:rsidRPr="00A37ACD" w:rsidRDefault="007707BA" w:rsidP="007707BA">
      <w:pPr>
        <w:spacing w:line="360" w:lineRule="auto"/>
        <w:jc w:val="center"/>
      </w:pPr>
      <w:r w:rsidRPr="00A37ACD">
        <w:rPr>
          <w:noProof/>
        </w:rPr>
        <w:drawing>
          <wp:inline distT="0" distB="0" distL="0" distR="0" wp14:anchorId="39702B9E" wp14:editId="5536F542">
            <wp:extent cx="3240000" cy="2281924"/>
            <wp:effectExtent l="0" t="0" r="0" b="0"/>
            <wp:docPr id="161970949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28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E1D3E" w14:textId="6B252F1D" w:rsidR="007707BA" w:rsidRPr="00A37ACD" w:rsidRDefault="007707BA" w:rsidP="007707BA">
      <w:pPr>
        <w:spacing w:line="360" w:lineRule="auto"/>
        <w:jc w:val="center"/>
      </w:pPr>
      <w:r w:rsidRPr="00A37ACD">
        <w:t xml:space="preserve">Рис. 7 Розраховані залежності довжини дифузії електронів в базі КСЕ у випадку наявності тільки </w:t>
      </w:r>
      <w:proofErr w:type="spellStart"/>
      <w:r w:rsidRPr="00A37ACD">
        <w:t>міжвузольного</w:t>
      </w:r>
      <w:proofErr w:type="spellEnd"/>
      <w:r w:rsidRPr="00A37ACD">
        <w:t xml:space="preserve"> </w:t>
      </w:r>
      <w:proofErr w:type="spellStart"/>
      <w:r w:rsidRPr="00A37ACD">
        <w:t>Fe</w:t>
      </w:r>
      <w:r w:rsidRPr="00A37ACD">
        <w:rPr>
          <w:vertAlign w:val="subscript"/>
        </w:rPr>
        <w:t>i</w:t>
      </w:r>
      <w:proofErr w:type="spellEnd"/>
      <w:r w:rsidRPr="00A37ACD">
        <w:t>. Заштрихована область - значення товщини бази, що використовувались при моделюванні.</w:t>
      </w:r>
    </w:p>
    <w:p w14:paraId="69ADF040" w14:textId="3579CDAE" w:rsidR="00F553AD" w:rsidRPr="00A37ACD" w:rsidRDefault="00F553AD" w:rsidP="00F553AD">
      <w:pPr>
        <w:spacing w:line="360" w:lineRule="auto"/>
        <w:ind w:firstLine="708"/>
        <w:jc w:val="both"/>
      </w:pPr>
      <w:r w:rsidRPr="00A37ACD">
        <w:t xml:space="preserve">Також на рис. 3-5 наведені залежності зміни </w:t>
      </w:r>
      <w:proofErr w:type="spellStart"/>
      <w:r w:rsidRPr="00A37ACD">
        <w:t>фактора</w:t>
      </w:r>
      <w:proofErr w:type="spellEnd"/>
      <w:r w:rsidRPr="00A37ACD">
        <w:t xml:space="preserve"> ідеальності після створення пар </w:t>
      </w:r>
      <w:proofErr w:type="spellStart"/>
      <w:r w:rsidRPr="00A37ACD">
        <w:t>Fe</w:t>
      </w:r>
      <w:r w:rsidRPr="00A37ACD">
        <w:rPr>
          <w:vertAlign w:val="subscript"/>
        </w:rPr>
        <w:t>i</w:t>
      </w:r>
      <w:r w:rsidRPr="00A37ACD">
        <w:t>B</w:t>
      </w:r>
      <w:r w:rsidRPr="00A37ACD">
        <w:rPr>
          <w:vertAlign w:val="subscript"/>
        </w:rPr>
        <w:t>s</w:t>
      </w:r>
      <w:proofErr w:type="spellEnd"/>
      <w:r w:rsidRPr="00A37ACD">
        <w:t xml:space="preserve"> -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Fe-FeB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37ACD">
        <w:rPr>
          <w:rFonts w:eastAsiaTheme="minorEastAsia"/>
        </w:rPr>
        <w:t>(</w:t>
      </w:r>
      <w:r w:rsidRPr="00A37ACD">
        <w:t xml:space="preserve">див. поверхню 3, синій колір). Оскільки реакція асоціації призводить до зменшення впливу рекомбінації ШРХ, очікувалося, що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FeB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A37ACD">
        <w:t xml:space="preserve"> і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Fe-FeB</m:t>
            </m:r>
          </m:sub>
        </m:sSub>
        <m:r>
          <w:rPr>
            <w:rFonts w:ascii="Cambria Math" w:hAnsi="Cambria Math"/>
          </w:rPr>
          <m:t>&gt;0</m:t>
        </m:r>
      </m:oMath>
      <w:r w:rsidRPr="00A37ACD">
        <w:t xml:space="preserve"> при всіх значеннях параметрів. Приклади таких очікуваних залежностей показано на рис. 3(b), (c) і 4(a). При цьому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Fe-FeB</m:t>
            </m:r>
          </m:sub>
        </m:sSub>
      </m:oMath>
      <w:r w:rsidRPr="00A37ACD">
        <w:t xml:space="preserve"> зростає зі збільшенням концентрації бору і практично не залежить від температури та концентрації заліза. Винятки спостерігаються лише тоді, коли збільшується внесок власної рекомбінації </w:t>
      </w:r>
      <w:r w:rsidR="00EE2C6A" w:rsidRPr="00A37ACD">
        <w:t>та</w:t>
      </w:r>
      <w:r w:rsidRPr="00A37ACD">
        <w:t xml:space="preserve"> зменшується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Fe-FeB</m:t>
            </m:r>
          </m:sub>
        </m:sSub>
      </m:oMath>
      <w:r w:rsidRPr="00A37ACD">
        <w:t xml:space="preserve"> </w:t>
      </w:r>
      <w:r w:rsidR="00A37ACD">
        <w:rPr>
          <w:lang w:val="en-US"/>
        </w:rPr>
        <w:t>(</w:t>
      </w:r>
      <w:r w:rsidR="00A37ACD" w:rsidRPr="00A37ACD">
        <w:t xml:space="preserve">див. рис. </w:t>
      </w:r>
      <w:r w:rsidR="00A37ACD">
        <w:rPr>
          <w:lang w:val="en-US"/>
        </w:rPr>
        <w:t>3</w:t>
      </w:r>
      <w:r w:rsidR="00A37ACD" w:rsidRPr="00A37ACD">
        <w:t xml:space="preserve">(b), (c) або рис. </w:t>
      </w:r>
      <w:r w:rsidR="00A37ACD">
        <w:rPr>
          <w:lang w:val="en-US"/>
        </w:rPr>
        <w:t>4</w:t>
      </w:r>
      <w:r w:rsidR="00A37ACD" w:rsidRPr="00A37ACD">
        <w:t>(a)</w:t>
      </w:r>
      <w:r w:rsidR="00A37ACD">
        <w:rPr>
          <w:lang w:val="en-US"/>
        </w:rPr>
        <w:t>)</w:t>
      </w:r>
      <w:r w:rsidR="00A37ACD" w:rsidRPr="00A37ACD">
        <w:t>.</w:t>
      </w:r>
    </w:p>
    <w:p w14:paraId="5F51373A" w14:textId="40EEE3AC" w:rsidR="00A37ACD" w:rsidRDefault="00A37ACD" w:rsidP="00F553AD">
      <w:pPr>
        <w:spacing w:line="360" w:lineRule="auto"/>
        <w:ind w:firstLine="708"/>
        <w:jc w:val="both"/>
      </w:pPr>
      <w:r w:rsidRPr="00A37ACD">
        <w:t xml:space="preserve">Однак випадок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FeB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A37ACD">
        <w:t xml:space="preserve"> також можливий, див. рис. </w:t>
      </w:r>
      <w:r w:rsidR="000E3D54">
        <w:rPr>
          <w:lang w:val="en-US"/>
        </w:rPr>
        <w:t>2</w:t>
      </w:r>
      <w:r w:rsidRPr="00A37ACD">
        <w:t xml:space="preserve">, </w:t>
      </w:r>
      <w:r w:rsidR="000E3D54">
        <w:rPr>
          <w:lang w:val="en-US"/>
        </w:rPr>
        <w:t>3</w:t>
      </w:r>
      <w:r w:rsidRPr="00A37ACD">
        <w:t xml:space="preserve">(а), </w:t>
      </w:r>
      <w:r w:rsidR="000E3D54">
        <w:rPr>
          <w:lang w:val="en-US"/>
        </w:rPr>
        <w:t>4</w:t>
      </w:r>
      <w:r w:rsidRPr="00A37ACD">
        <w:t>(</w:t>
      </w:r>
      <w:r>
        <w:rPr>
          <w:lang w:val="en-US"/>
        </w:rPr>
        <w:t>b</w:t>
      </w:r>
      <w:r w:rsidRPr="00A37ACD">
        <w:t xml:space="preserve">). Області від'ємного значення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Fe-FeB</m:t>
            </m:r>
          </m:sub>
        </m:sSub>
      </m:oMath>
      <w:r w:rsidRPr="00A37ACD">
        <w:t xml:space="preserve"> спостерігаються в околі зменшення фактора ідеальності, яке викликане зайняттям рівня Fe</w:t>
      </w:r>
      <w:r w:rsidRPr="000E3D54">
        <w:rPr>
          <w:vertAlign w:val="subscript"/>
        </w:rPr>
        <w:t>i</w:t>
      </w:r>
      <w:r w:rsidRPr="00A37ACD">
        <w:t>. Причиною</w:t>
      </w:r>
      <w:r w:rsidR="000E3D54">
        <w:t xml:space="preserve"> того, що</w:t>
      </w:r>
      <w:r w:rsidRPr="00A37AC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FeB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A37ACD">
        <w:t xml:space="preserve"> може бути різниця в </w:t>
      </w:r>
      <w:r w:rsidR="000E3D54">
        <w:t>положеннях</w:t>
      </w:r>
      <w:r w:rsidRPr="00A37ACD">
        <w:t xml:space="preserve"> рівнів Фермі у випадках співіснування самотніх неспарених </w:t>
      </w:r>
      <w:proofErr w:type="spellStart"/>
      <w:r w:rsidRPr="00A37ACD">
        <w:t>Fe</w:t>
      </w:r>
      <w:r w:rsidRPr="000E3D54">
        <w:rPr>
          <w:vertAlign w:val="subscript"/>
        </w:rPr>
        <w:t>i</w:t>
      </w:r>
      <w:proofErr w:type="spellEnd"/>
      <w:r w:rsidRPr="00A37ACD">
        <w:t xml:space="preserve"> і </w:t>
      </w:r>
      <w:proofErr w:type="spellStart"/>
      <w:r w:rsidRPr="00A37ACD">
        <w:t>Fe</w:t>
      </w:r>
      <w:r w:rsidRPr="000E3D54">
        <w:rPr>
          <w:vertAlign w:val="subscript"/>
        </w:rPr>
        <w:t>i</w:t>
      </w:r>
      <w:r w:rsidRPr="00A37ACD">
        <w:t>B</w:t>
      </w:r>
      <w:r w:rsidRPr="000E3D54">
        <w:rPr>
          <w:vertAlign w:val="subscript"/>
        </w:rPr>
        <w:t>s</w:t>
      </w:r>
      <w:proofErr w:type="spellEnd"/>
      <w:r w:rsidRPr="00A37ACD">
        <w:t xml:space="preserve"> та </w:t>
      </w:r>
      <w:proofErr w:type="spellStart"/>
      <w:r w:rsidRPr="00A37ACD">
        <w:t>Fe</w:t>
      </w:r>
      <w:r w:rsidRPr="000E3D54">
        <w:rPr>
          <w:vertAlign w:val="subscript"/>
        </w:rPr>
        <w:t>i</w:t>
      </w:r>
      <w:proofErr w:type="spellEnd"/>
      <w:r w:rsidRPr="00A37ACD">
        <w:t xml:space="preserve">. Однак розрахунки показали, що така різниця не перевищує </w:t>
      </w:r>
      <m:oMath>
        <m:r>
          <w:rPr>
            <w:rFonts w:ascii="Cambria Math" w:hAnsi="Cambria Math"/>
          </w:rPr>
          <m:t>5×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 xml:space="preserve"> еВ</m:t>
        </m:r>
      </m:oMath>
      <w:r w:rsidR="000E3D54">
        <w:rPr>
          <w:rFonts w:eastAsiaTheme="minorEastAsia"/>
        </w:rPr>
        <w:t>, тому</w:t>
      </w:r>
      <w:r w:rsidRPr="00A37ACD">
        <w:t xml:space="preserve"> не може бути причиною виявленого ефекту.</w:t>
      </w:r>
    </w:p>
    <w:p w14:paraId="67091F5A" w14:textId="1CC5DECF" w:rsidR="000E3D54" w:rsidRDefault="001021A8" w:rsidP="001021A8">
      <w:pPr>
        <w:spacing w:line="360" w:lineRule="auto"/>
        <w:jc w:val="center"/>
        <w:rPr>
          <w:lang w:val="en-US"/>
        </w:rPr>
      </w:pPr>
      <w:r w:rsidRPr="001021A8">
        <w:rPr>
          <w:noProof/>
          <w:lang w:val="en-US"/>
        </w:rPr>
        <w:drawing>
          <wp:inline distT="0" distB="0" distL="0" distR="0" wp14:anchorId="2FBAC37D" wp14:editId="6A6389FA">
            <wp:extent cx="4655820" cy="2222390"/>
            <wp:effectExtent l="0" t="0" r="0" b="0"/>
            <wp:docPr id="4721406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308" cy="222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29EC1" w14:textId="52DD0221" w:rsidR="001021A8" w:rsidRPr="00114C57" w:rsidRDefault="001021A8" w:rsidP="001021A8">
      <w:pPr>
        <w:spacing w:line="360" w:lineRule="auto"/>
        <w:jc w:val="center"/>
        <w:rPr>
          <w:iCs/>
          <w:lang w:val="en-US"/>
        </w:rPr>
      </w:pPr>
      <w:r>
        <w:t xml:space="preserve">Рис. 8 </w:t>
      </w:r>
      <w:r w:rsidRPr="001021A8">
        <w:t xml:space="preserve">Розподіл частки позитивно зарядженого </w:t>
      </w:r>
      <w:proofErr w:type="spellStart"/>
      <w:r>
        <w:t>міжвузольного</w:t>
      </w:r>
      <w:proofErr w:type="spellEnd"/>
      <w:r w:rsidRPr="001021A8">
        <w:t xml:space="preserve"> заліза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  <w:lang w:val="en-US"/>
                  </w:rPr>
                  <m:t>Fe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+</m:t>
                </m:r>
              </m:sup>
            </m:sSubSup>
          </m:sub>
        </m:sSub>
      </m:oMath>
      <w:r>
        <w:t xml:space="preserve"> </w:t>
      </w:r>
      <w:r w:rsidRPr="001021A8">
        <w:t xml:space="preserve">до загального числа домішок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</m:t>
            </m:r>
            <m:r>
              <w:rPr>
                <w:rFonts w:ascii="Cambria Math" w:hAnsi="Cambria Math"/>
                <w:lang w:val="en-US"/>
              </w:rPr>
              <m:t>e</m:t>
            </m:r>
          </m:sub>
        </m:sSub>
      </m:oMath>
      <w:r w:rsidRPr="001021A8">
        <w:t xml:space="preserve"> в </w:t>
      </w:r>
      <w:r>
        <w:t>базі КСЕ</w:t>
      </w:r>
      <w:r w:rsidRPr="001021A8">
        <w:t>. Криві 1 і 2 відповідають випадкам співіснування одиночн</w:t>
      </w:r>
      <w:r>
        <w:t>их неспарених</w:t>
      </w:r>
      <w:r w:rsidRPr="001021A8">
        <w:t xml:space="preserve"> </w:t>
      </w:r>
      <w:proofErr w:type="spellStart"/>
      <w:r w:rsidRPr="001021A8">
        <w:t>Fe</w:t>
      </w:r>
      <w:r w:rsidRPr="001021A8">
        <w:rPr>
          <w:vertAlign w:val="subscript"/>
        </w:rPr>
        <w:t>i</w:t>
      </w:r>
      <w:proofErr w:type="spellEnd"/>
      <w:r w:rsidRPr="001021A8">
        <w:t xml:space="preserve"> і </w:t>
      </w:r>
      <w:proofErr w:type="spellStart"/>
      <w:r w:rsidRPr="001021A8">
        <w:t>Fe</w:t>
      </w:r>
      <w:r w:rsidRPr="001021A8">
        <w:rPr>
          <w:vertAlign w:val="subscript"/>
        </w:rPr>
        <w:t>i</w:t>
      </w:r>
      <w:r w:rsidRPr="001021A8">
        <w:t>B</w:t>
      </w:r>
      <w:r w:rsidRPr="001021A8">
        <w:rPr>
          <w:vertAlign w:val="subscript"/>
        </w:rPr>
        <w:t>s</w:t>
      </w:r>
      <w:proofErr w:type="spellEnd"/>
      <w:r w:rsidRPr="001021A8">
        <w:t xml:space="preserve"> та </w:t>
      </w:r>
      <w:proofErr w:type="spellStart"/>
      <w:r w:rsidRPr="001021A8">
        <w:t>Fe</w:t>
      </w:r>
      <w:r w:rsidRPr="001021A8">
        <w:rPr>
          <w:vertAlign w:val="subscript"/>
        </w:rPr>
        <w:t>i</w:t>
      </w:r>
      <w:proofErr w:type="spellEnd"/>
      <w:r w:rsidRPr="001021A8">
        <w:t xml:space="preserve">. Крива 3 є різницею між </w:t>
      </w:r>
      <w:r>
        <w:t xml:space="preserve">кривими </w:t>
      </w:r>
      <w:r w:rsidRPr="001021A8">
        <w:t xml:space="preserve">1 і 2. T = 330 K,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  <m:r>
          <w:rPr>
            <w:rFonts w:ascii="Cambria Math" w:hAnsi="Cambria Math"/>
          </w:rPr>
          <m:t xml:space="preserve"> = 3.162×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  <w:lang w:val="en-US"/>
              </w:rPr>
              <m:t>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1021A8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  <m:r>
          <w:rPr>
            <w:rFonts w:ascii="Cambria Math" w:hAnsi="Cambria Math"/>
          </w:rPr>
          <m:t xml:space="preserve"> = 180 мкм</m:t>
        </m:r>
      </m:oMath>
    </w:p>
    <w:p w14:paraId="43B0D008" w14:textId="77777777" w:rsidR="00C05F57" w:rsidRDefault="00114C57" w:rsidP="00F553AD">
      <w:pPr>
        <w:spacing w:line="360" w:lineRule="auto"/>
        <w:ind w:firstLine="708"/>
        <w:jc w:val="both"/>
        <w:rPr>
          <w:lang w:val="en-US"/>
        </w:rPr>
      </w:pPr>
      <w:r w:rsidRPr="00114C57">
        <w:t>На рис. 8 представлен</w:t>
      </w:r>
      <w:r>
        <w:t>ий</w:t>
      </w:r>
      <w:r w:rsidRPr="00114C57">
        <w:t xml:space="preserve"> просторовий розподіл </w:t>
      </w:r>
      <w:proofErr w:type="spellStart"/>
      <w:r w:rsidRPr="00114C57">
        <w:t>рекомбінаційно</w:t>
      </w:r>
      <w:proofErr w:type="spellEnd"/>
      <w:r w:rsidRPr="00114C57">
        <w:t xml:space="preserve"> активних </w:t>
      </w:r>
      <w:proofErr w:type="spellStart"/>
      <w:r>
        <w:t>міжвузольних</w:t>
      </w:r>
      <w:proofErr w:type="spellEnd"/>
      <w:r w:rsidRPr="00114C57">
        <w:t xml:space="preserve"> атомів заліза до і після утворення пар </w:t>
      </w:r>
      <w:r>
        <w:t>та</w:t>
      </w:r>
      <w:r w:rsidRPr="00114C57">
        <w:t xml:space="preserve"> переходу в стан рівноваги. </w:t>
      </w:r>
      <w:r>
        <w:t>С</w:t>
      </w:r>
      <w:r w:rsidRPr="00114C57">
        <w:t xml:space="preserve">тупінь зменшення концентрації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 w:rsidRPr="00114C57">
        <w:t xml:space="preserve"> залежить від відстані до p</w:t>
      </w:r>
      <w:r w:rsidRPr="00114C57">
        <w:rPr>
          <w:lang w:val="ru-RU"/>
        </w:rPr>
        <w:t>-</w:t>
      </w:r>
      <w:r w:rsidRPr="00114C57">
        <w:t>n</w:t>
      </w:r>
      <w:r w:rsidRPr="00114C57">
        <w:rPr>
          <w:lang w:val="ru-RU"/>
        </w:rPr>
        <w:t xml:space="preserve"> </w:t>
      </w:r>
      <w:r w:rsidRPr="00114C57">
        <w:t xml:space="preserve">переходу. На нашу думку, зміна профілю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  <w:lang w:val="en-US"/>
                  </w:rPr>
                  <m:t>Fe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+</m:t>
                </m:r>
              </m:sup>
            </m:sSubSup>
          </m:sub>
        </m:sSub>
      </m:oMath>
      <w:r w:rsidRPr="00114C57">
        <w:t xml:space="preserve"> i є причиною зростання стійкості </w:t>
      </w:r>
      <w:proofErr w:type="spellStart"/>
      <w:r w:rsidRPr="00114C57">
        <w:t>фактора</w:t>
      </w:r>
      <w:proofErr w:type="spellEnd"/>
      <w:r w:rsidRPr="00114C57">
        <w:t xml:space="preserve"> ідеальності до </w:t>
      </w:r>
      <w:r w:rsidR="00C05F57">
        <w:t xml:space="preserve">змін </w:t>
      </w:r>
      <w:r w:rsidRPr="00114C57">
        <w:t xml:space="preserve">температури </w:t>
      </w:r>
      <w:r w:rsidR="00C05F57">
        <w:t>та</w:t>
      </w:r>
      <w:r w:rsidRPr="00114C57">
        <w:t xml:space="preserve"> рівня легування у випадку співіснування Fe</w:t>
      </w:r>
      <w:r w:rsidRPr="00C05F57">
        <w:rPr>
          <w:vertAlign w:val="subscript"/>
        </w:rPr>
        <w:t>i</w:t>
      </w:r>
      <w:r w:rsidRPr="00114C57">
        <w:t>B</w:t>
      </w:r>
      <w:r w:rsidRPr="00C05F57">
        <w:rPr>
          <w:vertAlign w:val="subscript"/>
        </w:rPr>
        <w:t>s</w:t>
      </w:r>
      <w:r w:rsidRPr="00114C57">
        <w:t xml:space="preserve"> і Fe</w:t>
      </w:r>
      <w:r w:rsidRPr="00C05F57">
        <w:rPr>
          <w:vertAlign w:val="subscript"/>
        </w:rPr>
        <w:t>i</w:t>
      </w:r>
      <w:r w:rsidRPr="00114C57">
        <w:t xml:space="preserve">. Зауважимо, що </w:t>
      </w:r>
      <w:r w:rsidR="00C05F57">
        <w:t>цей ефект</w:t>
      </w:r>
      <w:r w:rsidRPr="00114C57">
        <w:t xml:space="preserve"> залежить від загальної концентрації заліза: збільшення значення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en-US"/>
              </w:rPr>
              <m:t>Fe</m:t>
            </m:r>
          </m:sub>
        </m:sSub>
      </m:oMath>
      <w:r w:rsidRPr="00114C57">
        <w:t xml:space="preserve"> призводить до розпаду </w:t>
      </w:r>
      <m:oMath>
        <m:r>
          <w:rPr>
            <w:rFonts w:ascii="Cambria Math" w:hAnsi="Cambria Math"/>
          </w:rPr>
          <m:t>n</m:t>
        </m:r>
      </m:oMath>
      <w:r w:rsidRPr="00114C57">
        <w:t xml:space="preserve"> при вищій температурі (рис. </w:t>
      </w:r>
      <w:r w:rsidR="00C05F57" w:rsidRPr="00C05F57">
        <w:rPr>
          <w:lang w:val="ru-RU"/>
        </w:rPr>
        <w:t>3</w:t>
      </w:r>
      <w:r w:rsidRPr="00114C57">
        <w:t>(</w:t>
      </w:r>
      <w:r w:rsidR="00C05F57">
        <w:rPr>
          <w:lang w:val="en-US"/>
        </w:rPr>
        <w:t>a</w:t>
      </w:r>
      <w:r w:rsidRPr="00114C57">
        <w:t xml:space="preserve">)), а також при меншій концентрації бору (рис. </w:t>
      </w:r>
      <w:r w:rsidR="00C05F57" w:rsidRPr="00C05F57">
        <w:rPr>
          <w:lang w:val="ru-RU"/>
        </w:rPr>
        <w:t>4</w:t>
      </w:r>
      <w:r w:rsidRPr="00114C57">
        <w:t>(</w:t>
      </w:r>
      <w:r w:rsidR="00C05F57">
        <w:rPr>
          <w:lang w:val="en-US"/>
        </w:rPr>
        <w:t>b</w:t>
      </w:r>
      <w:r w:rsidRPr="00114C57">
        <w:t xml:space="preserve">)). </w:t>
      </w:r>
    </w:p>
    <w:p w14:paraId="22370DE0" w14:textId="5648F541" w:rsidR="00A068D2" w:rsidRPr="00A37ACD" w:rsidRDefault="00114C57" w:rsidP="006C6F97">
      <w:pPr>
        <w:spacing w:line="360" w:lineRule="auto"/>
        <w:ind w:firstLine="708"/>
        <w:jc w:val="both"/>
      </w:pPr>
      <w:r w:rsidRPr="00114C57">
        <w:t xml:space="preserve">У свою чергу, величина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Fe-FeB</m:t>
            </m:r>
          </m:sub>
        </m:sSub>
      </m:oMath>
      <w:r w:rsidR="00C05F57" w:rsidRPr="00C05F57">
        <w:rPr>
          <w:lang w:val="ru-RU"/>
        </w:rPr>
        <w:t xml:space="preserve"> </w:t>
      </w:r>
      <w:r w:rsidRPr="00114C57">
        <w:t xml:space="preserve">також залежить від концентрації заліза в околі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FeB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114C57">
        <w:t xml:space="preserve">. Як наслідок,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Fe-FeB</m:t>
            </m:r>
          </m:sub>
        </m:sSub>
      </m:oMath>
      <w:r w:rsidRPr="00114C57">
        <w:t xml:space="preserve">, </w:t>
      </w:r>
      <w:r w:rsidR="00C05F57">
        <w:t>разом</w:t>
      </w:r>
      <w:r w:rsidRPr="00114C57">
        <w:t xml:space="preserve"> з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</m:sub>
        </m:sSub>
      </m:oMath>
      <w:r w:rsidRPr="00114C57">
        <w:t xml:space="preserve"> і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Fe</m:t>
            </m:r>
            <m:r>
              <w:rPr>
                <w:rFonts w:ascii="Cambria Math" w:hAnsi="Cambria Math"/>
                <w:lang w:val="en-US"/>
              </w:rPr>
              <m:t>B</m:t>
            </m:r>
          </m:sub>
        </m:sSub>
      </m:oMath>
      <w:r w:rsidRPr="00114C57">
        <w:t>, можна використовувати для оцін</w:t>
      </w:r>
      <w:r w:rsidR="00C05F57">
        <w:t xml:space="preserve">ки </w:t>
      </w:r>
      <w:r w:rsidRPr="00114C57">
        <w:t xml:space="preserve">концентрації домішок за </w:t>
      </w:r>
      <w:r w:rsidR="00C05F57">
        <w:t>допомогою параметрів</w:t>
      </w:r>
      <w:r w:rsidRPr="00114C57">
        <w:t xml:space="preserve"> </w:t>
      </w:r>
      <w:r w:rsidR="00C05F57">
        <w:t>ВАХ</w:t>
      </w:r>
      <w:r w:rsidRPr="00114C57">
        <w:t>.</w:t>
      </w:r>
    </w:p>
    <w:sectPr w:rsidR="00A068D2" w:rsidRPr="00A37ACD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2375"/>
    <w:rsid w:val="00002999"/>
    <w:rsid w:val="000037F8"/>
    <w:rsid w:val="00017BF0"/>
    <w:rsid w:val="00042855"/>
    <w:rsid w:val="00075B84"/>
    <w:rsid w:val="00077F46"/>
    <w:rsid w:val="000846EE"/>
    <w:rsid w:val="000A3428"/>
    <w:rsid w:val="000C1FE3"/>
    <w:rsid w:val="000E3D54"/>
    <w:rsid w:val="001021A8"/>
    <w:rsid w:val="00114C57"/>
    <w:rsid w:val="00133C17"/>
    <w:rsid w:val="001A3CA8"/>
    <w:rsid w:val="001B2F0E"/>
    <w:rsid w:val="001E34ED"/>
    <w:rsid w:val="0027797E"/>
    <w:rsid w:val="00283821"/>
    <w:rsid w:val="00286E5A"/>
    <w:rsid w:val="002A2460"/>
    <w:rsid w:val="002C1525"/>
    <w:rsid w:val="002C2746"/>
    <w:rsid w:val="002E7FFD"/>
    <w:rsid w:val="00325293"/>
    <w:rsid w:val="00396957"/>
    <w:rsid w:val="003D79BC"/>
    <w:rsid w:val="003E1CC7"/>
    <w:rsid w:val="003F60F8"/>
    <w:rsid w:val="004033C6"/>
    <w:rsid w:val="00411AAA"/>
    <w:rsid w:val="00420E69"/>
    <w:rsid w:val="0047787C"/>
    <w:rsid w:val="004979C9"/>
    <w:rsid w:val="004B7881"/>
    <w:rsid w:val="004F3EFA"/>
    <w:rsid w:val="00511C55"/>
    <w:rsid w:val="0053559F"/>
    <w:rsid w:val="00567129"/>
    <w:rsid w:val="00590581"/>
    <w:rsid w:val="005C24D5"/>
    <w:rsid w:val="005D5A87"/>
    <w:rsid w:val="00632D5E"/>
    <w:rsid w:val="006604BB"/>
    <w:rsid w:val="006711FE"/>
    <w:rsid w:val="0068045D"/>
    <w:rsid w:val="006A1B0D"/>
    <w:rsid w:val="006C0B77"/>
    <w:rsid w:val="006C5912"/>
    <w:rsid w:val="006C6F97"/>
    <w:rsid w:val="00707C60"/>
    <w:rsid w:val="00711275"/>
    <w:rsid w:val="00744BAE"/>
    <w:rsid w:val="00744F44"/>
    <w:rsid w:val="007644FA"/>
    <w:rsid w:val="007707BA"/>
    <w:rsid w:val="00772537"/>
    <w:rsid w:val="007824B5"/>
    <w:rsid w:val="00790D22"/>
    <w:rsid w:val="00793E16"/>
    <w:rsid w:val="007A0EE6"/>
    <w:rsid w:val="007D2D82"/>
    <w:rsid w:val="007F43C3"/>
    <w:rsid w:val="008242FF"/>
    <w:rsid w:val="00824B27"/>
    <w:rsid w:val="00830382"/>
    <w:rsid w:val="00844CF9"/>
    <w:rsid w:val="00867564"/>
    <w:rsid w:val="00870751"/>
    <w:rsid w:val="008A2FEF"/>
    <w:rsid w:val="008B2B78"/>
    <w:rsid w:val="008F2730"/>
    <w:rsid w:val="008F5694"/>
    <w:rsid w:val="00922308"/>
    <w:rsid w:val="00922C48"/>
    <w:rsid w:val="009A50D7"/>
    <w:rsid w:val="009E2FD5"/>
    <w:rsid w:val="009F1561"/>
    <w:rsid w:val="009F7535"/>
    <w:rsid w:val="00A068D2"/>
    <w:rsid w:val="00A37ACD"/>
    <w:rsid w:val="00A419D3"/>
    <w:rsid w:val="00A76FBB"/>
    <w:rsid w:val="00AB1FD3"/>
    <w:rsid w:val="00AD777F"/>
    <w:rsid w:val="00B05E57"/>
    <w:rsid w:val="00B1356E"/>
    <w:rsid w:val="00B13F38"/>
    <w:rsid w:val="00B227FD"/>
    <w:rsid w:val="00B23C1F"/>
    <w:rsid w:val="00B312EE"/>
    <w:rsid w:val="00B915B7"/>
    <w:rsid w:val="00B96ABD"/>
    <w:rsid w:val="00BC499E"/>
    <w:rsid w:val="00BE1AB0"/>
    <w:rsid w:val="00C04954"/>
    <w:rsid w:val="00C05F57"/>
    <w:rsid w:val="00C24850"/>
    <w:rsid w:val="00CC229E"/>
    <w:rsid w:val="00CF68FC"/>
    <w:rsid w:val="00D647E5"/>
    <w:rsid w:val="00D86EBC"/>
    <w:rsid w:val="00D935EC"/>
    <w:rsid w:val="00DC3E1D"/>
    <w:rsid w:val="00DE32FA"/>
    <w:rsid w:val="00E33CE1"/>
    <w:rsid w:val="00E343DC"/>
    <w:rsid w:val="00E737B6"/>
    <w:rsid w:val="00E81871"/>
    <w:rsid w:val="00E94F96"/>
    <w:rsid w:val="00E9736D"/>
    <w:rsid w:val="00EA05B9"/>
    <w:rsid w:val="00EA59DF"/>
    <w:rsid w:val="00EE2C6A"/>
    <w:rsid w:val="00EE4070"/>
    <w:rsid w:val="00EE42A7"/>
    <w:rsid w:val="00F12C76"/>
    <w:rsid w:val="00F250FB"/>
    <w:rsid w:val="00F553AD"/>
    <w:rsid w:val="00F55894"/>
    <w:rsid w:val="00F60CD3"/>
    <w:rsid w:val="00F6272F"/>
    <w:rsid w:val="00F80443"/>
    <w:rsid w:val="00F96EC8"/>
    <w:rsid w:val="00FA2DBA"/>
    <w:rsid w:val="00FE2375"/>
    <w:rsid w:val="00FF5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3C6602C6"/>
  <w15:chartTrackingRefBased/>
  <w15:docId w15:val="{40AB814B-110F-4399-8BC2-40CE78133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07C60"/>
    <w:pPr>
      <w:spacing w:line="240" w:lineRule="auto"/>
    </w:pPr>
    <w:rPr>
      <w:rFonts w:ascii="Times New Roman" w:hAnsi="Times New Roman"/>
      <w:sz w:val="28"/>
      <w:lang w:val="uk-UA"/>
    </w:rPr>
  </w:style>
  <w:style w:type="paragraph" w:styleId="1">
    <w:name w:val="heading 1"/>
    <w:basedOn w:val="a"/>
    <w:next w:val="a"/>
    <w:link w:val="10"/>
    <w:uiPriority w:val="9"/>
    <w:qFormat/>
    <w:rsid w:val="00FE23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E23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E2375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E2375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E2375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E2375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E2375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E2375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E2375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E2375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uk-UA"/>
    </w:rPr>
  </w:style>
  <w:style w:type="character" w:customStyle="1" w:styleId="20">
    <w:name w:val="Заголовок 2 Знак"/>
    <w:basedOn w:val="a0"/>
    <w:link w:val="2"/>
    <w:uiPriority w:val="9"/>
    <w:semiHidden/>
    <w:rsid w:val="00FE237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uk-UA"/>
    </w:rPr>
  </w:style>
  <w:style w:type="character" w:customStyle="1" w:styleId="30">
    <w:name w:val="Заголовок 3 Знак"/>
    <w:basedOn w:val="a0"/>
    <w:link w:val="3"/>
    <w:uiPriority w:val="9"/>
    <w:semiHidden/>
    <w:rsid w:val="00FE2375"/>
    <w:rPr>
      <w:rFonts w:eastAsiaTheme="majorEastAsia" w:cstheme="majorBidi"/>
      <w:color w:val="2F5496" w:themeColor="accent1" w:themeShade="BF"/>
      <w:sz w:val="28"/>
      <w:szCs w:val="28"/>
      <w:lang w:val="uk-UA"/>
    </w:rPr>
  </w:style>
  <w:style w:type="character" w:customStyle="1" w:styleId="40">
    <w:name w:val="Заголовок 4 Знак"/>
    <w:basedOn w:val="a0"/>
    <w:link w:val="4"/>
    <w:uiPriority w:val="9"/>
    <w:semiHidden/>
    <w:rsid w:val="00FE2375"/>
    <w:rPr>
      <w:rFonts w:eastAsiaTheme="majorEastAsia" w:cstheme="majorBidi"/>
      <w:i/>
      <w:iCs/>
      <w:color w:val="2F5496" w:themeColor="accent1" w:themeShade="BF"/>
      <w:sz w:val="28"/>
      <w:lang w:val="uk-UA"/>
    </w:rPr>
  </w:style>
  <w:style w:type="character" w:customStyle="1" w:styleId="50">
    <w:name w:val="Заголовок 5 Знак"/>
    <w:basedOn w:val="a0"/>
    <w:link w:val="5"/>
    <w:uiPriority w:val="9"/>
    <w:semiHidden/>
    <w:rsid w:val="00FE2375"/>
    <w:rPr>
      <w:rFonts w:eastAsiaTheme="majorEastAsia" w:cstheme="majorBidi"/>
      <w:color w:val="2F5496" w:themeColor="accent1" w:themeShade="BF"/>
      <w:sz w:val="28"/>
      <w:lang w:val="uk-UA"/>
    </w:rPr>
  </w:style>
  <w:style w:type="character" w:customStyle="1" w:styleId="60">
    <w:name w:val="Заголовок 6 Знак"/>
    <w:basedOn w:val="a0"/>
    <w:link w:val="6"/>
    <w:uiPriority w:val="9"/>
    <w:semiHidden/>
    <w:rsid w:val="00FE2375"/>
    <w:rPr>
      <w:rFonts w:eastAsiaTheme="majorEastAsia" w:cstheme="majorBidi"/>
      <w:i/>
      <w:iCs/>
      <w:color w:val="595959" w:themeColor="text1" w:themeTint="A6"/>
      <w:sz w:val="28"/>
      <w:lang w:val="uk-UA"/>
    </w:rPr>
  </w:style>
  <w:style w:type="character" w:customStyle="1" w:styleId="70">
    <w:name w:val="Заголовок 7 Знак"/>
    <w:basedOn w:val="a0"/>
    <w:link w:val="7"/>
    <w:uiPriority w:val="9"/>
    <w:semiHidden/>
    <w:rsid w:val="00FE2375"/>
    <w:rPr>
      <w:rFonts w:eastAsiaTheme="majorEastAsia" w:cstheme="majorBidi"/>
      <w:color w:val="595959" w:themeColor="text1" w:themeTint="A6"/>
      <w:sz w:val="28"/>
      <w:lang w:val="uk-UA"/>
    </w:rPr>
  </w:style>
  <w:style w:type="character" w:customStyle="1" w:styleId="80">
    <w:name w:val="Заголовок 8 Знак"/>
    <w:basedOn w:val="a0"/>
    <w:link w:val="8"/>
    <w:uiPriority w:val="9"/>
    <w:semiHidden/>
    <w:rsid w:val="00FE2375"/>
    <w:rPr>
      <w:rFonts w:eastAsiaTheme="majorEastAsia" w:cstheme="majorBidi"/>
      <w:i/>
      <w:iCs/>
      <w:color w:val="272727" w:themeColor="text1" w:themeTint="D8"/>
      <w:sz w:val="28"/>
      <w:lang w:val="uk-UA"/>
    </w:rPr>
  </w:style>
  <w:style w:type="character" w:customStyle="1" w:styleId="90">
    <w:name w:val="Заголовок 9 Знак"/>
    <w:basedOn w:val="a0"/>
    <w:link w:val="9"/>
    <w:uiPriority w:val="9"/>
    <w:semiHidden/>
    <w:rsid w:val="00FE2375"/>
    <w:rPr>
      <w:rFonts w:eastAsiaTheme="majorEastAsia" w:cstheme="majorBidi"/>
      <w:color w:val="272727" w:themeColor="text1" w:themeTint="D8"/>
      <w:sz w:val="28"/>
      <w:lang w:val="uk-UA"/>
    </w:rPr>
  </w:style>
  <w:style w:type="paragraph" w:styleId="a3">
    <w:name w:val="Title"/>
    <w:basedOn w:val="a"/>
    <w:next w:val="a"/>
    <w:link w:val="a4"/>
    <w:uiPriority w:val="10"/>
    <w:qFormat/>
    <w:rsid w:val="00FE237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FE2375"/>
    <w:rPr>
      <w:rFonts w:asciiTheme="majorHAnsi" w:eastAsiaTheme="majorEastAsia" w:hAnsiTheme="majorHAnsi" w:cstheme="majorBidi"/>
      <w:spacing w:val="-10"/>
      <w:kern w:val="28"/>
      <w:sz w:val="56"/>
      <w:szCs w:val="56"/>
      <w:lang w:val="uk-UA"/>
    </w:rPr>
  </w:style>
  <w:style w:type="paragraph" w:styleId="a5">
    <w:name w:val="Subtitle"/>
    <w:basedOn w:val="a"/>
    <w:next w:val="a"/>
    <w:link w:val="a6"/>
    <w:uiPriority w:val="11"/>
    <w:qFormat/>
    <w:rsid w:val="00FE2375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FE2375"/>
    <w:rPr>
      <w:rFonts w:eastAsiaTheme="majorEastAsia" w:cstheme="majorBidi"/>
      <w:color w:val="595959" w:themeColor="text1" w:themeTint="A6"/>
      <w:spacing w:val="15"/>
      <w:sz w:val="28"/>
      <w:szCs w:val="28"/>
      <w:lang w:val="uk-UA"/>
    </w:rPr>
  </w:style>
  <w:style w:type="paragraph" w:styleId="a7">
    <w:name w:val="Quote"/>
    <w:basedOn w:val="a"/>
    <w:next w:val="a"/>
    <w:link w:val="a8"/>
    <w:uiPriority w:val="29"/>
    <w:qFormat/>
    <w:rsid w:val="00FE23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FE2375"/>
    <w:rPr>
      <w:rFonts w:ascii="Times New Roman" w:hAnsi="Times New Roman"/>
      <w:i/>
      <w:iCs/>
      <w:color w:val="404040" w:themeColor="text1" w:themeTint="BF"/>
      <w:sz w:val="28"/>
      <w:lang w:val="uk-UA"/>
    </w:rPr>
  </w:style>
  <w:style w:type="paragraph" w:styleId="a9">
    <w:name w:val="List Paragraph"/>
    <w:basedOn w:val="a"/>
    <w:uiPriority w:val="34"/>
    <w:qFormat/>
    <w:rsid w:val="00FE237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E2375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E237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FE2375"/>
    <w:rPr>
      <w:rFonts w:ascii="Times New Roman" w:hAnsi="Times New Roman"/>
      <w:i/>
      <w:iCs/>
      <w:color w:val="2F5496" w:themeColor="accent1" w:themeShade="BF"/>
      <w:sz w:val="28"/>
      <w:lang w:val="uk-UA"/>
    </w:rPr>
  </w:style>
  <w:style w:type="character" w:styleId="ad">
    <w:name w:val="Intense Reference"/>
    <w:basedOn w:val="a0"/>
    <w:uiPriority w:val="32"/>
    <w:qFormat/>
    <w:rsid w:val="00FE2375"/>
    <w:rPr>
      <w:b/>
      <w:bCs/>
      <w:smallCaps/>
      <w:color w:val="2F5496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707C60"/>
    <w:rPr>
      <w:color w:val="666666"/>
    </w:rPr>
  </w:style>
  <w:style w:type="paragraph" w:styleId="af">
    <w:name w:val="caption"/>
    <w:basedOn w:val="a"/>
    <w:next w:val="a"/>
    <w:uiPriority w:val="35"/>
    <w:unhideWhenUsed/>
    <w:qFormat/>
    <w:rsid w:val="00590581"/>
    <w:pPr>
      <w:spacing w:after="200"/>
    </w:pPr>
    <w:rPr>
      <w:i/>
      <w:iCs/>
      <w:color w:val="44546A" w:themeColor="text2"/>
      <w:sz w:val="18"/>
      <w:szCs w:val="18"/>
    </w:rPr>
  </w:style>
  <w:style w:type="table" w:styleId="af0">
    <w:name w:val="Table Grid"/>
    <w:basedOn w:val="a1"/>
    <w:uiPriority w:val="39"/>
    <w:rsid w:val="008303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AB66D0-910F-4DC5-B8C2-83722BEC5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727</TotalTime>
  <Pages>1</Pages>
  <Words>7643</Words>
  <Characters>4357</Characters>
  <Application>Microsoft Office Word</Application>
  <DocSecurity>0</DocSecurity>
  <Lines>36</Lines>
  <Paragraphs>23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Krokoz™ Inc.</Company>
  <LinksUpToDate>false</LinksUpToDate>
  <CharactersWithSpaces>11977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Олексій Завгородній</dc:creator>
  <cp:keywords/>
  <dc:description/>
  <cp:lastModifiedBy>oleg</cp:lastModifiedBy>
  <cp:revision>265</cp:revision>
  <dcterms:created xsi:type="dcterms:W3CDTF">2025-02-24T20:00:00Z</dcterms:created>
  <dcterms:modified xsi:type="dcterms:W3CDTF">2025-04-17T10:37:00Z</dcterms:modified>
</cp:coreProperties>
</file>